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A3F3" w14:textId="2D8F4C7A" w:rsidR="00A970E5" w:rsidRDefault="00A970E5" w:rsidP="00A970E5">
      <w:pPr>
        <w:tabs>
          <w:tab w:val="right" w:pos="9639"/>
        </w:tabs>
        <w:rPr>
          <w:rFonts w:ascii="Arial" w:hAnsi="Arial"/>
          <w:b/>
          <w:sz w:val="24"/>
          <w:lang w:eastAsia="zh-CN"/>
        </w:rPr>
      </w:pPr>
      <w:r>
        <w:rPr>
          <w:rFonts w:ascii="Arial" w:hAnsi="Arial"/>
          <w:b/>
          <w:sz w:val="24"/>
        </w:rPr>
        <w:t>3GPP TSG-RAN WG4 Meeting #</w:t>
      </w:r>
      <w:r>
        <w:rPr>
          <w:rFonts w:ascii="Arial" w:eastAsia="SimSun" w:hAnsi="Arial" w:hint="eastAsia"/>
          <w:b/>
          <w:sz w:val="24"/>
          <w:lang w:eastAsia="zh-CN"/>
        </w:rPr>
        <w:t>10</w:t>
      </w:r>
      <w:r w:rsidR="006C6E78">
        <w:rPr>
          <w:rFonts w:ascii="Arial" w:eastAsia="SimSun" w:hAnsi="Arial"/>
          <w:b/>
          <w:sz w:val="24"/>
          <w:lang w:eastAsia="zh-CN"/>
        </w:rPr>
        <w:t>3</w:t>
      </w:r>
      <w:r>
        <w:rPr>
          <w:rFonts w:ascii="Arial" w:eastAsia="SimSun" w:hAnsi="Arial" w:hint="eastAsia"/>
          <w:b/>
          <w:sz w:val="24"/>
          <w:lang w:eastAsia="zh-CN"/>
        </w:rPr>
        <w:t>-</w:t>
      </w:r>
      <w:r>
        <w:rPr>
          <w:rFonts w:ascii="Arial" w:hAnsi="Arial" w:cs="Arial" w:hint="eastAsia"/>
          <w:b/>
          <w:sz w:val="24"/>
          <w:szCs w:val="24"/>
        </w:rPr>
        <w:t xml:space="preserve">e </w:t>
      </w:r>
      <w:r>
        <w:rPr>
          <w:rFonts w:ascii="Arial" w:hAnsi="Arial"/>
          <w:b/>
          <w:i/>
          <w:sz w:val="28"/>
        </w:rPr>
        <w:tab/>
      </w:r>
      <w:r>
        <w:rPr>
          <w:rFonts w:ascii="Arial" w:hAnsi="Arial" w:hint="eastAsia"/>
          <w:b/>
          <w:i/>
          <w:sz w:val="28"/>
          <w:lang w:eastAsia="zh-CN"/>
        </w:rPr>
        <w:t xml:space="preserve">      </w:t>
      </w:r>
      <w:r>
        <w:rPr>
          <w:rFonts w:ascii="Arial" w:hAnsi="Arial" w:hint="eastAsia"/>
          <w:b/>
          <w:sz w:val="24"/>
          <w:lang w:eastAsia="zh-CN"/>
        </w:rPr>
        <w:t xml:space="preserve"> </w:t>
      </w:r>
      <w:r>
        <w:rPr>
          <w:rFonts w:ascii="Arial" w:hAnsi="Arial" w:hint="eastAsia"/>
          <w:b/>
          <w:sz w:val="24"/>
        </w:rPr>
        <w:t>R4-2</w:t>
      </w:r>
      <w:r>
        <w:rPr>
          <w:rFonts w:ascii="Arial" w:hAnsi="Arial"/>
          <w:b/>
          <w:sz w:val="24"/>
        </w:rPr>
        <w:t>20</w:t>
      </w:r>
      <w:r w:rsidR="002E46F6">
        <w:rPr>
          <w:rFonts w:ascii="Arial" w:hAnsi="Arial"/>
          <w:b/>
          <w:sz w:val="24"/>
        </w:rPr>
        <w:t>9539</w:t>
      </w:r>
    </w:p>
    <w:p w14:paraId="15847A12" w14:textId="3A3489D9" w:rsidR="00A970E5" w:rsidRDefault="00A970E5" w:rsidP="00A970E5">
      <w:pPr>
        <w:spacing w:after="120"/>
        <w:outlineLvl w:val="0"/>
        <w:rPr>
          <w:b/>
          <w:sz w:val="24"/>
        </w:rPr>
      </w:pPr>
      <w:r>
        <w:rPr>
          <w:rFonts w:ascii="Arial" w:eastAsia="SimSun" w:hAnsi="Arial" w:hint="eastAsia"/>
          <w:b/>
          <w:sz w:val="24"/>
          <w:lang w:eastAsia="zh-CN"/>
        </w:rPr>
        <w:t>E-meeting,</w:t>
      </w:r>
      <w:r>
        <w:rPr>
          <w:rFonts w:ascii="Arial" w:hAnsi="Arial"/>
          <w:b/>
          <w:sz w:val="24"/>
        </w:rPr>
        <w:t xml:space="preserve"> </w:t>
      </w:r>
      <w:r w:rsidR="006C6E78">
        <w:rPr>
          <w:rFonts w:ascii="Arial" w:hAnsi="Arial"/>
          <w:b/>
          <w:sz w:val="24"/>
        </w:rPr>
        <w:t>9</w:t>
      </w:r>
      <w:r w:rsidR="006C6E78" w:rsidRPr="006C6E78">
        <w:rPr>
          <w:rFonts w:ascii="Arial" w:hAnsi="Arial"/>
          <w:b/>
          <w:sz w:val="24"/>
          <w:vertAlign w:val="superscript"/>
        </w:rPr>
        <w:t>th</w:t>
      </w:r>
      <w:r w:rsidR="006C6E78">
        <w:rPr>
          <w:rFonts w:ascii="Arial" w:hAnsi="Arial"/>
          <w:b/>
          <w:sz w:val="24"/>
        </w:rPr>
        <w:t xml:space="preserve"> </w:t>
      </w:r>
      <w:r>
        <w:rPr>
          <w:rFonts w:ascii="Arial" w:hAnsi="Arial"/>
          <w:b/>
          <w:sz w:val="24"/>
        </w:rPr>
        <w:t xml:space="preserve">– </w:t>
      </w:r>
      <w:r w:rsidR="006C6E78">
        <w:rPr>
          <w:rFonts w:ascii="Arial" w:hAnsi="Arial"/>
          <w:b/>
          <w:sz w:val="24"/>
        </w:rPr>
        <w:t>20</w:t>
      </w:r>
      <w:r w:rsidR="006C6E78" w:rsidRPr="006C6E78">
        <w:rPr>
          <w:rFonts w:ascii="Arial" w:hAnsi="Arial"/>
          <w:b/>
          <w:sz w:val="24"/>
          <w:vertAlign w:val="superscript"/>
        </w:rPr>
        <w:t>th</w:t>
      </w:r>
      <w:r w:rsidR="006C6E78">
        <w:rPr>
          <w:rFonts w:ascii="Arial" w:hAnsi="Arial"/>
          <w:b/>
          <w:sz w:val="24"/>
        </w:rPr>
        <w:t xml:space="preserve"> </w:t>
      </w:r>
      <w:r>
        <w:rPr>
          <w:rFonts w:ascii="Arial" w:hAnsi="Arial"/>
          <w:b/>
          <w:sz w:val="24"/>
        </w:rPr>
        <w:t>Ma</w:t>
      </w:r>
      <w:r w:rsidR="006C6E78">
        <w:rPr>
          <w:rFonts w:ascii="Arial" w:hAnsi="Arial"/>
          <w:b/>
          <w:sz w:val="24"/>
        </w:rPr>
        <w:t>y</w:t>
      </w:r>
      <w:r>
        <w:rPr>
          <w:rFonts w:ascii="Arial" w:hAnsi="Arial"/>
          <w:b/>
          <w:sz w:val="24"/>
        </w:rPr>
        <w:t xml:space="preserve"> 20</w:t>
      </w:r>
      <w:r>
        <w:rPr>
          <w:rFonts w:ascii="Arial" w:eastAsia="SimSun" w:hAnsi="Arial" w:hint="eastAsia"/>
          <w:b/>
          <w:sz w:val="24"/>
          <w:lang w:eastAsia="zh-CN"/>
        </w:rPr>
        <w:t>2</w:t>
      </w:r>
      <w:r>
        <w:rPr>
          <w:rFonts w:ascii="Arial" w:eastAsia="SimSun" w:hAnsi="Arial"/>
          <w:b/>
          <w:sz w:val="24"/>
          <w:lang w:eastAsia="zh-CN"/>
        </w:rPr>
        <w:t>2</w:t>
      </w:r>
    </w:p>
    <w:p w14:paraId="164BC162" w14:textId="77777777" w:rsidR="00A970E5" w:rsidRPr="00EB337A" w:rsidRDefault="00A970E5" w:rsidP="00A970E5">
      <w:pPr>
        <w:rPr>
          <w:rFonts w:ascii="Arial" w:hAnsi="Arial" w:cs="Arial"/>
          <w:b/>
          <w:noProof/>
          <w:sz w:val="24"/>
          <w:szCs w:val="24"/>
        </w:rPr>
      </w:pPr>
    </w:p>
    <w:p w14:paraId="734692F5" w14:textId="77777777" w:rsidR="00A970E5" w:rsidRPr="0072093D" w:rsidRDefault="00A970E5" w:rsidP="00A970E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7580B058" w14:textId="4D673301" w:rsidR="00A970E5" w:rsidRPr="0072093D" w:rsidRDefault="00A970E5" w:rsidP="006C6E78">
      <w:pPr>
        <w:ind w:left="2160" w:hanging="2160"/>
        <w:rPr>
          <w:sz w:val="24"/>
          <w:szCs w:val="24"/>
        </w:rPr>
      </w:pPr>
      <w:r w:rsidRPr="0072093D">
        <w:rPr>
          <w:b/>
          <w:sz w:val="24"/>
          <w:szCs w:val="24"/>
        </w:rPr>
        <w:t>Title:</w:t>
      </w:r>
      <w:r w:rsidRPr="0072093D">
        <w:rPr>
          <w:sz w:val="24"/>
          <w:szCs w:val="24"/>
        </w:rPr>
        <w:t xml:space="preserve"> </w:t>
      </w:r>
      <w:r w:rsidRPr="0072093D">
        <w:rPr>
          <w:sz w:val="24"/>
          <w:szCs w:val="24"/>
        </w:rPr>
        <w:tab/>
      </w:r>
      <w:r w:rsidR="008A32C5">
        <w:rPr>
          <w:sz w:val="24"/>
          <w:szCs w:val="24"/>
        </w:rPr>
        <w:t xml:space="preserve">BS requirements for </w:t>
      </w:r>
      <w:r w:rsidR="008A32C5" w:rsidRPr="008A32C5">
        <w:rPr>
          <w:sz w:val="24"/>
          <w:szCs w:val="24"/>
        </w:rPr>
        <w:t>LTE TDD band in 1670-1675 MHz</w:t>
      </w:r>
    </w:p>
    <w:p w14:paraId="64FA1D2C" w14:textId="77A18D16" w:rsidR="00A970E5" w:rsidRPr="0072093D" w:rsidRDefault="00A970E5" w:rsidP="00A970E5">
      <w:pPr>
        <w:rPr>
          <w:sz w:val="24"/>
          <w:szCs w:val="24"/>
        </w:rPr>
      </w:pPr>
      <w:r w:rsidRPr="0072093D">
        <w:rPr>
          <w:b/>
          <w:sz w:val="24"/>
          <w:szCs w:val="24"/>
        </w:rPr>
        <w:t xml:space="preserve">Agenda Item: </w:t>
      </w:r>
      <w:r w:rsidRPr="0072093D">
        <w:rPr>
          <w:b/>
          <w:sz w:val="24"/>
          <w:szCs w:val="24"/>
        </w:rPr>
        <w:tab/>
      </w:r>
      <w:r>
        <w:rPr>
          <w:sz w:val="24"/>
          <w:szCs w:val="24"/>
        </w:rPr>
        <w:t>1</w:t>
      </w:r>
      <w:r w:rsidR="008A32C5">
        <w:rPr>
          <w:sz w:val="24"/>
          <w:szCs w:val="24"/>
        </w:rPr>
        <w:t>2</w:t>
      </w:r>
      <w:r>
        <w:rPr>
          <w:sz w:val="24"/>
          <w:szCs w:val="24"/>
        </w:rPr>
        <w:t>.</w:t>
      </w:r>
      <w:r w:rsidR="008A32C5">
        <w:rPr>
          <w:sz w:val="24"/>
          <w:szCs w:val="24"/>
        </w:rPr>
        <w:t>1</w:t>
      </w:r>
      <w:r>
        <w:rPr>
          <w:sz w:val="24"/>
          <w:szCs w:val="24"/>
        </w:rPr>
        <w:t>.</w:t>
      </w:r>
      <w:r w:rsidR="006C6E78">
        <w:rPr>
          <w:sz w:val="24"/>
          <w:szCs w:val="24"/>
        </w:rPr>
        <w:t>3</w:t>
      </w:r>
    </w:p>
    <w:p w14:paraId="6A3E0EE7" w14:textId="77777777" w:rsidR="00A970E5" w:rsidRPr="0072093D" w:rsidRDefault="00A970E5" w:rsidP="00A970E5">
      <w:pPr>
        <w:rPr>
          <w:sz w:val="24"/>
          <w:szCs w:val="24"/>
        </w:rPr>
      </w:pPr>
      <w:r w:rsidRPr="0072093D">
        <w:rPr>
          <w:b/>
          <w:sz w:val="24"/>
          <w:szCs w:val="24"/>
        </w:rPr>
        <w:t>Document for:</w:t>
      </w:r>
      <w:r w:rsidRPr="0072093D">
        <w:rPr>
          <w:b/>
          <w:sz w:val="24"/>
          <w:szCs w:val="24"/>
        </w:rPr>
        <w:tab/>
      </w:r>
      <w:r w:rsidRPr="00B32BE8">
        <w:rPr>
          <w:sz w:val="24"/>
          <w:szCs w:val="24"/>
        </w:rPr>
        <w:t>Approval</w:t>
      </w:r>
    </w:p>
    <w:p w14:paraId="69CE9FAA" w14:textId="77777777" w:rsidR="00A970E5" w:rsidRDefault="00A970E5" w:rsidP="00A970E5">
      <w:pPr>
        <w:rPr>
          <w:rFonts w:ascii="Arial" w:hAnsi="Arial" w:cs="Arial"/>
        </w:rPr>
      </w:pPr>
    </w:p>
    <w:p w14:paraId="36D01E3E" w14:textId="77777777" w:rsidR="00A970E5" w:rsidRPr="000A1846" w:rsidRDefault="00A970E5" w:rsidP="00A970E5">
      <w:pPr>
        <w:rPr>
          <w:rFonts w:ascii="Arial" w:hAnsi="Arial" w:cs="Arial"/>
        </w:rPr>
      </w:pPr>
    </w:p>
    <w:p w14:paraId="6924F00F" w14:textId="77777777" w:rsidR="00A970E5" w:rsidRPr="009153FC"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4CA39350" w14:textId="4295F440" w:rsidR="006C6E78" w:rsidRDefault="004C0881" w:rsidP="00A970E5">
      <w:r>
        <w:t xml:space="preserve">This document provides </w:t>
      </w:r>
      <w:r w:rsidR="008A32C5">
        <w:t xml:space="preserve">the list of expected changes (excluding system parameters) to 36.104 due to introduction of </w:t>
      </w:r>
      <w:r w:rsidR="008A32C5" w:rsidRPr="008A32C5">
        <w:t>LTE TDD band in 1670-1675 MHz</w:t>
      </w:r>
      <w:r>
        <w:t>.</w:t>
      </w:r>
    </w:p>
    <w:p w14:paraId="4DE11BEB" w14:textId="68B1BE86"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w:t>
      </w:r>
      <w:r w:rsidRPr="009153FC">
        <w:rPr>
          <w:rFonts w:cs="Arial"/>
          <w:sz w:val="32"/>
          <w:szCs w:val="32"/>
        </w:rPr>
        <w:t>on</w:t>
      </w:r>
    </w:p>
    <w:p w14:paraId="4FF8E049" w14:textId="244B9690" w:rsidR="008A32C5" w:rsidRDefault="008A32C5" w:rsidP="008A32C5">
      <w:r>
        <w:t>Below are</w:t>
      </w:r>
      <w:r w:rsidR="00CD6BB5">
        <w:t xml:space="preserve"> (highlighted in yellow)</w:t>
      </w:r>
      <w:r>
        <w:t xml:space="preserve"> expected changes (excluding system parameters) to 36.104 due to introduction of </w:t>
      </w:r>
      <w:r w:rsidRPr="008A32C5">
        <w:t>LTE TDD band in 1670-1675 MHz</w:t>
      </w:r>
      <w:r>
        <w:t>:</w:t>
      </w:r>
    </w:p>
    <w:p w14:paraId="051F1B6D" w14:textId="156BD2FB" w:rsidR="008A32C5" w:rsidRDefault="008A32C5" w:rsidP="008A32C5"/>
    <w:p w14:paraId="0F01D598" w14:textId="7BD6FECF" w:rsidR="00423995" w:rsidRDefault="00423995" w:rsidP="00423995">
      <w:pPr>
        <w:pStyle w:val="Heading4"/>
        <w:rPr>
          <w:rFonts w:ascii="Arial" w:eastAsia="Times New Roman" w:hAnsi="Arial" w:cs="Times New Roman"/>
          <w:i w:val="0"/>
          <w:iCs w:val="0"/>
          <w:color w:val="auto"/>
          <w:sz w:val="24"/>
          <w:szCs w:val="20"/>
          <w:lang w:val="en-GB"/>
        </w:rPr>
      </w:pPr>
      <w:bookmarkStart w:id="0" w:name="_Toc20997775"/>
      <w:bookmarkStart w:id="1" w:name="_Toc29478454"/>
      <w:bookmarkStart w:id="2" w:name="_Toc35933052"/>
      <w:bookmarkStart w:id="3" w:name="_Toc35935340"/>
      <w:bookmarkStart w:id="4" w:name="_Toc37162924"/>
      <w:bookmarkStart w:id="5" w:name="_Toc37173252"/>
      <w:bookmarkStart w:id="6" w:name="_Toc37173504"/>
      <w:bookmarkStart w:id="7" w:name="_Toc44754060"/>
      <w:bookmarkStart w:id="8" w:name="_Toc45825488"/>
      <w:bookmarkStart w:id="9" w:name="_Toc45825740"/>
      <w:bookmarkStart w:id="10" w:name="_Toc45825992"/>
      <w:bookmarkStart w:id="11" w:name="_Toc45826244"/>
      <w:bookmarkStart w:id="12" w:name="_Toc52466410"/>
      <w:bookmarkStart w:id="13" w:name="_Toc66869395"/>
      <w:bookmarkStart w:id="14" w:name="_Toc66872213"/>
      <w:bookmarkStart w:id="15" w:name="_Toc75173370"/>
      <w:bookmarkStart w:id="16" w:name="_Toc76497186"/>
      <w:bookmarkStart w:id="17" w:name="_Toc82893987"/>
      <w:bookmarkStart w:id="18" w:name="_Toc89684518"/>
      <w:bookmarkStart w:id="19" w:name="_Toc98574659"/>
      <w:r>
        <w:rPr>
          <w:rFonts w:ascii="Arial" w:eastAsia="Times New Roman" w:hAnsi="Arial" w:cs="Times New Roman"/>
          <w:i w:val="0"/>
          <w:iCs w:val="0"/>
          <w:color w:val="auto"/>
          <w:sz w:val="24"/>
          <w:szCs w:val="20"/>
          <w:lang w:val="en-GB"/>
        </w:rPr>
        <w:t>Clause 6</w:t>
      </w:r>
      <w:r w:rsidRPr="00423995">
        <w:rPr>
          <w:rFonts w:ascii="Arial" w:eastAsia="Times New Roman" w:hAnsi="Arial" w:cs="Times New Roman"/>
          <w:i w:val="0"/>
          <w:iCs w:val="0"/>
          <w:color w:val="auto"/>
          <w:sz w:val="24"/>
          <w:szCs w:val="20"/>
          <w:lang w:val="en-GB"/>
        </w:rPr>
        <w:t>.6.3.1</w:t>
      </w:r>
      <w:r w:rsidRPr="00423995">
        <w:rPr>
          <w:rFonts w:ascii="Arial" w:eastAsia="Times New Roman" w:hAnsi="Arial" w:cs="Times New Roman"/>
          <w:i w:val="0"/>
          <w:iCs w:val="0"/>
          <w:color w:val="auto"/>
          <w:sz w:val="24"/>
          <w:szCs w:val="20"/>
          <w:lang w:val="en-GB"/>
        </w:rPr>
        <w:tab/>
        <w:t xml:space="preserve">Minimum requirements </w:t>
      </w:r>
      <w:r w:rsidRPr="00423995">
        <w:rPr>
          <w:rFonts w:ascii="Arial" w:eastAsia="Times New Roman" w:hAnsi="Arial" w:cs="Times New Roman"/>
          <w:i w:val="0"/>
          <w:iCs w:val="0"/>
          <w:color w:val="auto"/>
          <w:sz w:val="24"/>
          <w:szCs w:val="20"/>
          <w:lang w:val="en-GB" w:eastAsia="zh-CN"/>
        </w:rPr>
        <w:t xml:space="preserve">for Wide Area BS </w:t>
      </w:r>
      <w:r w:rsidRPr="00423995">
        <w:rPr>
          <w:rFonts w:ascii="Arial" w:eastAsia="Times New Roman" w:hAnsi="Arial" w:cs="Times New Roman"/>
          <w:i w:val="0"/>
          <w:iCs w:val="0"/>
          <w:color w:val="auto"/>
          <w:sz w:val="24"/>
          <w:szCs w:val="20"/>
          <w:lang w:val="en-GB"/>
        </w:rPr>
        <w:t>(Category 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eastAsia="Times New Roman" w:hAnsi="Arial" w:cs="Times New Roman"/>
          <w:i w:val="0"/>
          <w:iCs w:val="0"/>
          <w:color w:val="auto"/>
          <w:sz w:val="24"/>
          <w:szCs w:val="20"/>
          <w:lang w:val="en-GB"/>
        </w:rPr>
        <w:t>:</w:t>
      </w:r>
    </w:p>
    <w:p w14:paraId="01FA52F9" w14:textId="7B4DD306" w:rsidR="00423995" w:rsidRDefault="00423995" w:rsidP="00423995">
      <w:pPr>
        <w:rPr>
          <w:lang w:val="en-GB"/>
        </w:rPr>
      </w:pPr>
    </w:p>
    <w:p w14:paraId="10D266C1" w14:textId="35969B83" w:rsidR="00423995" w:rsidRDefault="00423995" w:rsidP="00423995">
      <w:pPr>
        <w:keepNext/>
        <w:widowControl/>
        <w:autoSpaceDE/>
        <w:autoSpaceDN/>
        <w:spacing w:after="180"/>
        <w:rPr>
          <w:rFonts w:cs="v5.0.0"/>
          <w:sz w:val="20"/>
          <w:szCs w:val="20"/>
          <w:lang w:val="en-GB"/>
        </w:rPr>
      </w:pPr>
      <w:r w:rsidRPr="00423995">
        <w:rPr>
          <w:rFonts w:cs="v5.0.0"/>
          <w:sz w:val="20"/>
          <w:szCs w:val="20"/>
          <w:lang w:val="en-GB"/>
        </w:rPr>
        <w:t>For E-UTRA BS operating in Bands 1, 2, 3, 4, 7, 9, 10, 11, 21, 22, 23, 24, 25, 30, 32, 33, 34, 35, 36, 37, 38, 39, 40, 41, 42, 43, 45, 48, 50, 52, 65, 66, 69, 70,</w:t>
      </w:r>
      <w:r w:rsidRPr="00423995">
        <w:rPr>
          <w:rFonts w:cs="v5.0.0"/>
          <w:sz w:val="20"/>
          <w:szCs w:val="20"/>
          <w:lang w:val="en-GB" w:eastAsia="ja-JP"/>
        </w:rPr>
        <w:t xml:space="preserve"> 74,</w:t>
      </w:r>
      <w:r w:rsidRPr="00423995">
        <w:rPr>
          <w:rFonts w:cs="v5.0.0"/>
          <w:sz w:val="20"/>
          <w:szCs w:val="20"/>
          <w:lang w:val="en-GB"/>
        </w:rPr>
        <w:t xml:space="preserve"> 75</w:t>
      </w:r>
      <w:r>
        <w:rPr>
          <w:rFonts w:cs="v5.0.0"/>
          <w:sz w:val="20"/>
          <w:szCs w:val="20"/>
          <w:lang w:val="en-GB"/>
        </w:rPr>
        <w:t xml:space="preserve">, </w:t>
      </w:r>
      <w:r w:rsidRPr="00423995">
        <w:rPr>
          <w:rFonts w:cs="v5.0.0"/>
          <w:sz w:val="20"/>
          <w:szCs w:val="20"/>
          <w:highlight w:val="yellow"/>
          <w:lang w:val="en-GB"/>
        </w:rPr>
        <w:t>105</w:t>
      </w:r>
      <w:r w:rsidRPr="00423995">
        <w:rPr>
          <w:rFonts w:cs="v5.0.0"/>
          <w:sz w:val="20"/>
          <w:szCs w:val="20"/>
          <w:lang w:val="en-GB"/>
        </w:rPr>
        <w:t xml:space="preserve"> emissions shall not exceed the maximum levels specified in Tables 6.6.3.1-4 to 6.6.3.1-6:</w:t>
      </w:r>
    </w:p>
    <w:p w14:paraId="6DD8D31E" w14:textId="749D5D58" w:rsidR="0001226C" w:rsidRPr="0001226C" w:rsidRDefault="0001226C" w:rsidP="0001226C">
      <w:pPr>
        <w:pStyle w:val="Heading4"/>
        <w:rPr>
          <w:rFonts w:ascii="Arial" w:eastAsia="Times New Roman" w:hAnsi="Arial" w:cs="Times New Roman"/>
          <w:i w:val="0"/>
          <w:iCs w:val="0"/>
          <w:color w:val="auto"/>
          <w:sz w:val="24"/>
          <w:szCs w:val="20"/>
          <w:lang w:val="en-GB"/>
        </w:rPr>
      </w:pPr>
      <w:bookmarkStart w:id="20" w:name="_Toc20997787"/>
      <w:bookmarkStart w:id="21" w:name="_Toc29478466"/>
      <w:bookmarkStart w:id="22" w:name="_Toc35933064"/>
      <w:bookmarkStart w:id="23" w:name="_Toc35935352"/>
      <w:bookmarkStart w:id="24" w:name="_Toc37162936"/>
      <w:bookmarkStart w:id="25" w:name="_Toc37173264"/>
      <w:bookmarkStart w:id="26" w:name="_Toc37173516"/>
      <w:bookmarkStart w:id="27" w:name="_Toc44754072"/>
      <w:bookmarkStart w:id="28" w:name="_Toc45825500"/>
      <w:bookmarkStart w:id="29" w:name="_Toc45825752"/>
      <w:bookmarkStart w:id="30" w:name="_Toc45826004"/>
      <w:bookmarkStart w:id="31" w:name="_Toc45826256"/>
      <w:bookmarkStart w:id="32" w:name="_Toc52466422"/>
      <w:bookmarkStart w:id="33" w:name="_Toc66869407"/>
      <w:bookmarkStart w:id="34" w:name="_Toc66872225"/>
      <w:bookmarkStart w:id="35" w:name="_Toc75173382"/>
      <w:bookmarkStart w:id="36" w:name="_Toc76497198"/>
      <w:bookmarkStart w:id="37" w:name="_Toc82893999"/>
      <w:bookmarkStart w:id="38" w:name="_Toc89684530"/>
      <w:bookmarkStart w:id="39" w:name="_Toc98574671"/>
      <w:r>
        <w:rPr>
          <w:rFonts w:ascii="Arial" w:eastAsia="Times New Roman" w:hAnsi="Arial" w:cs="Times New Roman"/>
          <w:i w:val="0"/>
          <w:iCs w:val="0"/>
          <w:color w:val="auto"/>
          <w:sz w:val="24"/>
          <w:szCs w:val="20"/>
          <w:lang w:val="en-GB"/>
        </w:rPr>
        <w:t xml:space="preserve">Clause </w:t>
      </w:r>
      <w:r w:rsidRPr="0001226C">
        <w:rPr>
          <w:rFonts w:ascii="Arial" w:eastAsia="Times New Roman" w:hAnsi="Arial" w:cs="Times New Roman"/>
          <w:i w:val="0"/>
          <w:iCs w:val="0"/>
          <w:color w:val="auto"/>
          <w:sz w:val="24"/>
          <w:szCs w:val="20"/>
          <w:lang w:val="en-GB"/>
        </w:rPr>
        <w:t>6.6.3.3</w:t>
      </w:r>
      <w:r w:rsidRPr="0001226C">
        <w:rPr>
          <w:rFonts w:ascii="Arial" w:eastAsia="Times New Roman" w:hAnsi="Arial" w:cs="Times New Roman"/>
          <w:i w:val="0"/>
          <w:iCs w:val="0"/>
          <w:color w:val="auto"/>
          <w:sz w:val="24"/>
          <w:szCs w:val="20"/>
          <w:lang w:val="en-GB"/>
        </w:rPr>
        <w:tab/>
        <w:t>Additional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CF14F2A" w14:textId="77777777" w:rsidR="00AD5239" w:rsidRDefault="00AD5239" w:rsidP="00A843A3">
      <w:pPr>
        <w:widowControl/>
        <w:autoSpaceDE/>
        <w:autoSpaceDN/>
        <w:spacing w:after="180"/>
        <w:rPr>
          <w:sz w:val="20"/>
          <w:szCs w:val="20"/>
          <w:highlight w:val="yellow"/>
          <w:lang w:val="en-GB"/>
        </w:rPr>
      </w:pPr>
    </w:p>
    <w:p w14:paraId="21C35794" w14:textId="222267B5" w:rsidR="00A843A3" w:rsidRPr="0001226C" w:rsidRDefault="00DF6908" w:rsidP="00A843A3">
      <w:pPr>
        <w:widowControl/>
        <w:autoSpaceDE/>
        <w:autoSpaceDN/>
        <w:spacing w:after="180"/>
        <w:rPr>
          <w:rFonts w:cs="v5.0.0"/>
          <w:sz w:val="20"/>
          <w:szCs w:val="20"/>
          <w:lang w:val="en-GB"/>
        </w:rPr>
      </w:pPr>
      <w:r w:rsidRPr="00B8176D">
        <w:rPr>
          <w:sz w:val="20"/>
          <w:szCs w:val="20"/>
          <w:highlight w:val="yellow"/>
          <w:lang w:val="en-GB"/>
        </w:rPr>
        <w:t>The following requirements may also apply to E</w:t>
      </w:r>
      <w:r w:rsidR="00B8176D">
        <w:rPr>
          <w:sz w:val="20"/>
          <w:szCs w:val="20"/>
          <w:highlight w:val="yellow"/>
          <w:lang w:val="en-GB"/>
        </w:rPr>
        <w:t>-</w:t>
      </w:r>
      <w:r w:rsidRPr="00B8176D">
        <w:rPr>
          <w:sz w:val="20"/>
          <w:szCs w:val="20"/>
          <w:highlight w:val="yellow"/>
          <w:lang w:val="en-GB"/>
        </w:rPr>
        <w:t>UTRA BS operating in Band 105 in certain regions</w:t>
      </w:r>
      <w:r w:rsidRPr="00A843A3">
        <w:rPr>
          <w:sz w:val="20"/>
          <w:szCs w:val="20"/>
          <w:highlight w:val="yellow"/>
          <w:lang w:val="en-GB"/>
        </w:rPr>
        <w:t>.</w:t>
      </w:r>
      <w:r w:rsidR="00A843A3" w:rsidRPr="00A843A3">
        <w:rPr>
          <w:rFonts w:cs="v5.0.0"/>
          <w:sz w:val="20"/>
          <w:szCs w:val="20"/>
          <w:highlight w:val="yellow"/>
          <w:lang w:val="en-GB"/>
        </w:rPr>
        <w:t xml:space="preserve"> The </w:t>
      </w:r>
      <w:r w:rsidR="00A843A3" w:rsidRPr="00A843A3">
        <w:rPr>
          <w:sz w:val="20"/>
          <w:szCs w:val="20"/>
          <w:highlight w:val="yellow"/>
          <w:lang w:val="en-GB"/>
        </w:rPr>
        <w:t xml:space="preserve">level of emissions </w:t>
      </w:r>
      <w:r w:rsidR="00A843A3" w:rsidRPr="00A843A3">
        <w:rPr>
          <w:rFonts w:cs="v5.0.0"/>
          <w:sz w:val="20"/>
          <w:szCs w:val="20"/>
          <w:highlight w:val="yellow"/>
          <w:lang w:val="en-GB"/>
        </w:rPr>
        <w:t>in the 1541 – 1650 MHz band</w:t>
      </w:r>
      <w:r w:rsidR="00A843A3" w:rsidRPr="00A843A3">
        <w:rPr>
          <w:sz w:val="20"/>
          <w:szCs w:val="20"/>
          <w:highlight w:val="yellow"/>
          <w:lang w:val="en-GB"/>
        </w:rPr>
        <w:t xml:space="preserve">, measured in measurement bandwidth according to </w:t>
      </w:r>
      <w:r w:rsidR="00A843A3" w:rsidRPr="00A843A3">
        <w:rPr>
          <w:rFonts w:cs="v5.0.0"/>
          <w:sz w:val="20"/>
          <w:szCs w:val="20"/>
          <w:highlight w:val="yellow"/>
          <w:lang w:val="en-GB"/>
        </w:rPr>
        <w:t>Table 6.6.3.3-</w:t>
      </w:r>
      <w:r w:rsidR="006C63A4">
        <w:rPr>
          <w:rFonts w:cs="v5.0.0"/>
          <w:sz w:val="20"/>
          <w:szCs w:val="20"/>
          <w:highlight w:val="yellow"/>
          <w:lang w:val="en-GB"/>
        </w:rPr>
        <w:t>13</w:t>
      </w:r>
      <w:r w:rsidR="00A843A3" w:rsidRPr="00A843A3">
        <w:rPr>
          <w:sz w:val="20"/>
          <w:szCs w:val="20"/>
          <w:highlight w:val="yellow"/>
          <w:lang w:val="en-GB"/>
        </w:rPr>
        <w:t xml:space="preserve"> shall not exceed the maximum emission levels P</w:t>
      </w:r>
      <w:r w:rsidR="00A843A3" w:rsidRPr="00A843A3">
        <w:rPr>
          <w:sz w:val="20"/>
          <w:szCs w:val="20"/>
          <w:highlight w:val="yellow"/>
          <w:vertAlign w:val="subscript"/>
          <w:lang w:val="en-GB"/>
        </w:rPr>
        <w:t xml:space="preserve">EM,B105,a, </w:t>
      </w:r>
      <w:r w:rsidR="00A843A3" w:rsidRPr="00A843A3">
        <w:rPr>
          <w:sz w:val="20"/>
          <w:szCs w:val="20"/>
          <w:highlight w:val="yellow"/>
          <w:lang w:val="en-GB"/>
        </w:rPr>
        <w:t>P</w:t>
      </w:r>
      <w:r w:rsidR="00A843A3" w:rsidRPr="00A843A3">
        <w:rPr>
          <w:sz w:val="20"/>
          <w:szCs w:val="20"/>
          <w:highlight w:val="yellow"/>
          <w:vertAlign w:val="subscript"/>
          <w:lang w:val="en-GB"/>
        </w:rPr>
        <w:t>EM,B105,b</w:t>
      </w:r>
      <w:r w:rsidR="00A843A3" w:rsidRPr="00A843A3">
        <w:rPr>
          <w:sz w:val="20"/>
          <w:szCs w:val="20"/>
          <w:highlight w:val="yellow"/>
          <w:lang w:val="en-GB"/>
        </w:rPr>
        <w:t>, P</w:t>
      </w:r>
      <w:r w:rsidR="00A843A3" w:rsidRPr="00A843A3">
        <w:rPr>
          <w:sz w:val="20"/>
          <w:szCs w:val="20"/>
          <w:highlight w:val="yellow"/>
          <w:vertAlign w:val="subscript"/>
          <w:lang w:val="en-GB"/>
        </w:rPr>
        <w:t>EM,B105,c</w:t>
      </w:r>
      <w:r w:rsidR="00A843A3" w:rsidRPr="00A843A3">
        <w:rPr>
          <w:sz w:val="20"/>
          <w:szCs w:val="20"/>
          <w:highlight w:val="yellow"/>
          <w:lang w:val="en-GB"/>
        </w:rPr>
        <w:t>, P</w:t>
      </w:r>
      <w:r w:rsidR="00A843A3" w:rsidRPr="00A843A3">
        <w:rPr>
          <w:sz w:val="20"/>
          <w:szCs w:val="20"/>
          <w:highlight w:val="yellow"/>
          <w:vertAlign w:val="subscript"/>
          <w:lang w:val="en-GB"/>
        </w:rPr>
        <w:t>EM,B105,d</w:t>
      </w:r>
      <w:r w:rsidR="00A843A3" w:rsidRPr="00A843A3">
        <w:rPr>
          <w:sz w:val="20"/>
          <w:szCs w:val="20"/>
          <w:highlight w:val="yellow"/>
          <w:lang w:val="en-GB"/>
        </w:rPr>
        <w:t>, P</w:t>
      </w:r>
      <w:r w:rsidR="00A843A3" w:rsidRPr="00A843A3">
        <w:rPr>
          <w:sz w:val="20"/>
          <w:szCs w:val="20"/>
          <w:highlight w:val="yellow"/>
          <w:vertAlign w:val="subscript"/>
          <w:lang w:val="en-GB"/>
        </w:rPr>
        <w:t>EM,B105,e</w:t>
      </w:r>
      <w:r w:rsidR="00A843A3" w:rsidRPr="00A843A3">
        <w:rPr>
          <w:sz w:val="20"/>
          <w:szCs w:val="20"/>
          <w:highlight w:val="yellow"/>
          <w:lang w:val="en-GB"/>
        </w:rPr>
        <w:t xml:space="preserve"> and P</w:t>
      </w:r>
      <w:r w:rsidR="00A843A3" w:rsidRPr="00A843A3">
        <w:rPr>
          <w:sz w:val="20"/>
          <w:szCs w:val="20"/>
          <w:highlight w:val="yellow"/>
          <w:vertAlign w:val="subscript"/>
          <w:lang w:val="en-GB"/>
        </w:rPr>
        <w:t>EM,B105,f</w:t>
      </w:r>
      <w:r w:rsidR="00A843A3" w:rsidRPr="00A843A3">
        <w:rPr>
          <w:sz w:val="20"/>
          <w:szCs w:val="20"/>
          <w:highlight w:val="yellow"/>
          <w:lang w:val="en-GB"/>
        </w:rPr>
        <w:t xml:space="preserve"> declared by the manufacturer.</w:t>
      </w:r>
    </w:p>
    <w:p w14:paraId="3CF9B00D" w14:textId="5BA852A0" w:rsidR="00DF6908" w:rsidRPr="00B8176D" w:rsidRDefault="00DF6908" w:rsidP="00DF6908">
      <w:pPr>
        <w:keepNext/>
        <w:keepLines/>
        <w:widowControl/>
        <w:autoSpaceDE/>
        <w:autoSpaceDN/>
        <w:spacing w:before="60" w:after="180"/>
        <w:jc w:val="center"/>
        <w:rPr>
          <w:rFonts w:ascii="Arial" w:eastAsiaTheme="minorHAnsi" w:hAnsi="Arial" w:cs="v5.0.0"/>
          <w:b/>
          <w:highlight w:val="yellow"/>
        </w:rPr>
      </w:pPr>
      <w:r w:rsidRPr="00B8176D">
        <w:rPr>
          <w:rFonts w:ascii="Arial" w:eastAsiaTheme="minorHAnsi" w:hAnsi="Arial" w:cs="v5.0.0"/>
          <w:b/>
          <w:highlight w:val="yellow"/>
        </w:rPr>
        <w:t>Table 6.6.3.3-</w:t>
      </w:r>
      <w:r w:rsidR="00D55E32">
        <w:rPr>
          <w:rFonts w:ascii="Arial" w:eastAsiaTheme="minorHAnsi" w:hAnsi="Arial" w:cs="v5.0.0"/>
          <w:b/>
          <w:highlight w:val="yellow"/>
        </w:rPr>
        <w:t>13</w:t>
      </w:r>
      <w:r w:rsidRPr="00B8176D">
        <w:rPr>
          <w:rFonts w:ascii="Arial" w:eastAsiaTheme="minorHAnsi" w:hAnsi="Arial" w:cs="v5.0.0"/>
          <w:b/>
          <w:highlight w:val="yellow"/>
        </w:rPr>
        <w:t xml:space="preserve">: </w:t>
      </w:r>
      <w:r w:rsidRPr="00B8176D">
        <w:rPr>
          <w:rFonts w:ascii="Arial" w:eastAsiaTheme="minorHAnsi" w:hAnsi="Arial" w:cs="Arial"/>
          <w:b/>
          <w:highlight w:val="yellow"/>
        </w:rPr>
        <w:t>Declared Band 105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F6908" w:rsidRPr="00B8176D" w14:paraId="431EACB7" w14:textId="77777777" w:rsidTr="00DF690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E3ADF3"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6952B34"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3A74142"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[dBW]</w:t>
            </w:r>
          </w:p>
          <w:p w14:paraId="027F52E1"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99B234E"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[dBW] of discrete emissions of less than 700 Hz bandwidth</w:t>
            </w:r>
          </w:p>
          <w:p w14:paraId="7FA64F8F"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A472B32" w14:textId="77777777" w:rsidR="00DF6908" w:rsidRPr="00B8176D" w:rsidRDefault="00DF6908" w:rsidP="00816A47">
            <w:pPr>
              <w:keepNext/>
              <w:keepLines/>
              <w:widowControl/>
              <w:autoSpaceDE/>
              <w:autoSpaceDN/>
              <w:jc w:val="center"/>
              <w:rPr>
                <w:rFonts w:ascii="Arial" w:eastAsiaTheme="minorHAnsi" w:hAnsi="Arial"/>
                <w:b/>
                <w:sz w:val="18"/>
                <w:highlight w:val="yellow"/>
                <w:lang w:eastAsia="en-GB"/>
              </w:rPr>
            </w:pPr>
            <w:r w:rsidRPr="00B8176D">
              <w:rPr>
                <w:rFonts w:ascii="Arial" w:eastAsiaTheme="minorHAnsi" w:hAnsi="Arial" w:cs="Arial"/>
                <w:b/>
                <w:sz w:val="18"/>
                <w:highlight w:val="yellow"/>
                <w:lang w:eastAsia="en-GB"/>
              </w:rPr>
              <w:t>Declared emission level (dBW) of discrete emissions of less than 2 kHz bandwidth</w:t>
            </w:r>
          </w:p>
          <w:p w14:paraId="0750D597" w14:textId="77777777" w:rsidR="00DF6908" w:rsidRPr="00B8176D" w:rsidRDefault="00DF6908" w:rsidP="00816A47">
            <w:pPr>
              <w:keepNext/>
              <w:keepLines/>
              <w:widowControl/>
              <w:autoSpaceDE/>
              <w:autoSpaceDN/>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r>
      <w:tr w:rsidR="00DF6908" w:rsidRPr="00B8176D" w14:paraId="53FE7BC8" w14:textId="77777777" w:rsidTr="00DF6908">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AD4BE6D" w14:textId="6CEF680F"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105</w:t>
            </w:r>
          </w:p>
        </w:tc>
        <w:tc>
          <w:tcPr>
            <w:tcW w:w="1956" w:type="dxa"/>
            <w:tcBorders>
              <w:top w:val="single" w:sz="6" w:space="0" w:color="000000"/>
              <w:left w:val="single" w:sz="6" w:space="0" w:color="000000"/>
              <w:bottom w:val="single" w:sz="6" w:space="0" w:color="000000"/>
              <w:right w:val="single" w:sz="6" w:space="0" w:color="000000"/>
            </w:tcBorders>
            <w:hideMark/>
          </w:tcPr>
          <w:p w14:paraId="1E9A1C30"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1541 - 1559 MHz</w:t>
            </w:r>
          </w:p>
        </w:tc>
        <w:tc>
          <w:tcPr>
            <w:tcW w:w="1957" w:type="dxa"/>
            <w:tcBorders>
              <w:top w:val="single" w:sz="6" w:space="0" w:color="000000"/>
              <w:left w:val="single" w:sz="6" w:space="0" w:color="000000"/>
              <w:bottom w:val="single" w:sz="6" w:space="0" w:color="000000"/>
              <w:right w:val="single" w:sz="6" w:space="0" w:color="000000"/>
            </w:tcBorders>
            <w:hideMark/>
          </w:tcPr>
          <w:p w14:paraId="193826F2" w14:textId="391BF67A"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EM,B105,a</w:t>
            </w:r>
          </w:p>
        </w:tc>
        <w:tc>
          <w:tcPr>
            <w:tcW w:w="1957" w:type="dxa"/>
            <w:tcBorders>
              <w:top w:val="single" w:sz="6" w:space="0" w:color="000000"/>
              <w:left w:val="single" w:sz="6" w:space="0" w:color="000000"/>
              <w:bottom w:val="single" w:sz="6" w:space="0" w:color="000000"/>
              <w:right w:val="single" w:sz="6" w:space="0" w:color="000000"/>
            </w:tcBorders>
          </w:tcPr>
          <w:p w14:paraId="1A3ACCA9"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CCA3274" w14:textId="4FC5B658"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EM,B105,f</w:t>
            </w:r>
          </w:p>
        </w:tc>
      </w:tr>
      <w:tr w:rsidR="00DF6908" w:rsidRPr="00B8176D" w14:paraId="68CAC498" w14:textId="77777777" w:rsidTr="00DF6908">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4DF9A38" w14:textId="77777777" w:rsidR="00DF6908" w:rsidRPr="00B8176D" w:rsidRDefault="00DF6908" w:rsidP="00816A47">
            <w:pPr>
              <w:widowControl/>
              <w:autoSpaceDE/>
              <w:autoSpaceDN/>
              <w:rPr>
                <w:rFonts w:ascii="Arial" w:hAnsi="Arial" w:cs="Arial"/>
                <w:sz w:val="18"/>
                <w:szCs w:val="20"/>
                <w:highlight w:val="yellow"/>
                <w:lang w:val="en-GB"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12C4C21"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B717C82" w14:textId="1B41E428"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EM,B105,b</w:t>
            </w:r>
          </w:p>
        </w:tc>
        <w:tc>
          <w:tcPr>
            <w:tcW w:w="1957" w:type="dxa"/>
            <w:tcBorders>
              <w:top w:val="single" w:sz="6" w:space="0" w:color="000000"/>
              <w:left w:val="single" w:sz="6" w:space="0" w:color="000000"/>
              <w:bottom w:val="single" w:sz="6" w:space="0" w:color="000000"/>
              <w:right w:val="single" w:sz="6" w:space="0" w:color="000000"/>
            </w:tcBorders>
            <w:hideMark/>
          </w:tcPr>
          <w:p w14:paraId="5BC25E11" w14:textId="1913E94A"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EM,B105,d</w:t>
            </w:r>
          </w:p>
        </w:tc>
        <w:tc>
          <w:tcPr>
            <w:tcW w:w="1957" w:type="dxa"/>
            <w:tcBorders>
              <w:top w:val="single" w:sz="6" w:space="0" w:color="000000"/>
              <w:left w:val="single" w:sz="6" w:space="0" w:color="000000"/>
              <w:bottom w:val="single" w:sz="6" w:space="0" w:color="000000"/>
              <w:right w:val="single" w:sz="6" w:space="0" w:color="000000"/>
            </w:tcBorders>
          </w:tcPr>
          <w:p w14:paraId="4A9FA005"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p>
        </w:tc>
      </w:tr>
      <w:tr w:rsidR="00DF6908" w:rsidRPr="00B8176D" w14:paraId="012213FD" w14:textId="77777777" w:rsidTr="00DF6908">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5E4E0D2" w14:textId="77777777" w:rsidR="00DF6908" w:rsidRPr="00B8176D" w:rsidRDefault="00DF6908" w:rsidP="00816A47">
            <w:pPr>
              <w:widowControl/>
              <w:autoSpaceDE/>
              <w:autoSpaceDN/>
              <w:rPr>
                <w:rFonts w:ascii="Arial" w:hAnsi="Arial" w:cs="Arial"/>
                <w:sz w:val="18"/>
                <w:szCs w:val="20"/>
                <w:highlight w:val="yellow"/>
                <w:lang w:val="en-GB"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891BDD0"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A2BD97D" w14:textId="0F456A1E"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EM,B105,c</w:t>
            </w:r>
          </w:p>
        </w:tc>
        <w:tc>
          <w:tcPr>
            <w:tcW w:w="1957" w:type="dxa"/>
            <w:tcBorders>
              <w:top w:val="single" w:sz="6" w:space="0" w:color="000000"/>
              <w:left w:val="single" w:sz="6" w:space="0" w:color="000000"/>
              <w:bottom w:val="single" w:sz="6" w:space="0" w:color="000000"/>
              <w:right w:val="single" w:sz="6" w:space="0" w:color="000000"/>
            </w:tcBorders>
            <w:hideMark/>
          </w:tcPr>
          <w:p w14:paraId="4F434CE0" w14:textId="0450543C"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EM,B105,e</w:t>
            </w:r>
          </w:p>
        </w:tc>
        <w:tc>
          <w:tcPr>
            <w:tcW w:w="1957" w:type="dxa"/>
            <w:tcBorders>
              <w:top w:val="single" w:sz="6" w:space="0" w:color="000000"/>
              <w:left w:val="single" w:sz="6" w:space="0" w:color="000000"/>
              <w:bottom w:val="single" w:sz="6" w:space="0" w:color="000000"/>
              <w:right w:val="single" w:sz="6" w:space="0" w:color="000000"/>
            </w:tcBorders>
          </w:tcPr>
          <w:p w14:paraId="63E91D9E" w14:textId="77777777" w:rsidR="00DF6908" w:rsidRPr="00B8176D" w:rsidRDefault="00DF6908" w:rsidP="00816A47">
            <w:pPr>
              <w:keepNext/>
              <w:keepLines/>
              <w:widowControl/>
              <w:autoSpaceDE/>
              <w:autoSpaceDN/>
              <w:jc w:val="center"/>
              <w:rPr>
                <w:rFonts w:ascii="Arial" w:eastAsiaTheme="minorHAnsi" w:hAnsi="Arial" w:cs="Arial"/>
                <w:sz w:val="18"/>
                <w:highlight w:val="yellow"/>
                <w:lang w:eastAsia="en-GB"/>
              </w:rPr>
            </w:pPr>
          </w:p>
        </w:tc>
      </w:tr>
    </w:tbl>
    <w:p w14:paraId="5CE2DFE3" w14:textId="07E1130D" w:rsidR="00DF6908" w:rsidRDefault="00DF6908" w:rsidP="00DF6908">
      <w:pPr>
        <w:keepNext/>
        <w:widowControl/>
        <w:autoSpaceDE/>
        <w:autoSpaceDN/>
        <w:spacing w:after="180"/>
        <w:rPr>
          <w:sz w:val="20"/>
          <w:szCs w:val="20"/>
          <w:lang w:val="en-GB"/>
        </w:rPr>
      </w:pPr>
      <w:r w:rsidRPr="00B8176D">
        <w:rPr>
          <w:sz w:val="20"/>
          <w:szCs w:val="20"/>
          <w:highlight w:val="yellow"/>
          <w:lang w:val="en-GB"/>
        </w:rPr>
        <w:t>Note:</w:t>
      </w:r>
      <w:r w:rsidRPr="00B8176D">
        <w:rPr>
          <w:sz w:val="20"/>
          <w:szCs w:val="20"/>
          <w:highlight w:val="yellow"/>
          <w:lang w:val="en-GB"/>
        </w:rPr>
        <w:tab/>
        <w:t>The regional requirements i</w:t>
      </w:r>
      <w:r w:rsidR="00B8176D" w:rsidRPr="00B8176D">
        <w:rPr>
          <w:sz w:val="20"/>
          <w:szCs w:val="20"/>
          <w:highlight w:val="yellow"/>
          <w:lang w:val="en-GB"/>
        </w:rPr>
        <w:t>s</w:t>
      </w:r>
      <w:r w:rsidRPr="00B8176D">
        <w:rPr>
          <w:sz w:val="20"/>
          <w:szCs w:val="20"/>
          <w:highlight w:val="yellow"/>
          <w:lang w:val="en-GB"/>
        </w:rPr>
        <w:t xml:space="preserve"> defined in terms of EIRP (effective isotropic radiated power), which is dependent on both the BS emissions at the antenna connector and the deployment (including antenna gain and feeder loss). The EIRP level is calculated using: P</w:t>
      </w:r>
      <w:r w:rsidRPr="00B8176D">
        <w:rPr>
          <w:sz w:val="20"/>
          <w:szCs w:val="20"/>
          <w:highlight w:val="yellow"/>
          <w:vertAlign w:val="subscript"/>
          <w:lang w:val="en-GB"/>
        </w:rPr>
        <w:t>EIRP</w:t>
      </w:r>
      <w:r w:rsidRPr="00B8176D">
        <w:rPr>
          <w:sz w:val="20"/>
          <w:szCs w:val="20"/>
          <w:highlight w:val="yellow"/>
          <w:lang w:val="en-GB"/>
        </w:rPr>
        <w:t xml:space="preserve"> = P</w:t>
      </w:r>
      <w:r w:rsidRPr="00B8176D">
        <w:rPr>
          <w:sz w:val="20"/>
          <w:szCs w:val="20"/>
          <w:highlight w:val="yellow"/>
          <w:vertAlign w:val="subscript"/>
          <w:lang w:val="en-GB"/>
        </w:rPr>
        <w:t>E</w:t>
      </w:r>
      <w:r w:rsidRPr="00B8176D">
        <w:rPr>
          <w:sz w:val="20"/>
          <w:szCs w:val="20"/>
          <w:highlight w:val="yellow"/>
          <w:lang w:val="en-GB"/>
        </w:rPr>
        <w:t xml:space="preserve"> + G</w:t>
      </w:r>
      <w:r w:rsidRPr="00B8176D">
        <w:rPr>
          <w:sz w:val="20"/>
          <w:szCs w:val="20"/>
          <w:highlight w:val="yellow"/>
          <w:vertAlign w:val="subscript"/>
          <w:lang w:val="en-GB"/>
        </w:rPr>
        <w:t>ant</w:t>
      </w:r>
      <w:r w:rsidRPr="00B8176D">
        <w:rPr>
          <w:sz w:val="20"/>
          <w:szCs w:val="20"/>
          <w:highlight w:val="yellow"/>
          <w:lang w:val="en-GB"/>
        </w:rPr>
        <w:t xml:space="preserve"> where P</w:t>
      </w:r>
      <w:r w:rsidRPr="00B8176D">
        <w:rPr>
          <w:sz w:val="20"/>
          <w:szCs w:val="20"/>
          <w:highlight w:val="yellow"/>
          <w:vertAlign w:val="subscript"/>
          <w:lang w:val="en-GB"/>
        </w:rPr>
        <w:t>E</w:t>
      </w:r>
      <w:r w:rsidRPr="00B8176D">
        <w:rPr>
          <w:sz w:val="20"/>
          <w:szCs w:val="20"/>
          <w:highlight w:val="yellow"/>
          <w:lang w:val="en-GB"/>
        </w:rPr>
        <w:t xml:space="preserve"> denotes the BS unwanted emission level at the </w:t>
      </w:r>
      <w:r w:rsidRPr="00B8176D">
        <w:rPr>
          <w:sz w:val="20"/>
          <w:szCs w:val="20"/>
          <w:highlight w:val="yellow"/>
          <w:lang w:val="en-GB"/>
        </w:rPr>
        <w:lastRenderedPageBreak/>
        <w:t>antenna connector, G</w:t>
      </w:r>
      <w:r w:rsidRPr="00B8176D">
        <w:rPr>
          <w:sz w:val="20"/>
          <w:szCs w:val="20"/>
          <w:highlight w:val="yellow"/>
          <w:vertAlign w:val="subscript"/>
          <w:lang w:val="en-GB"/>
        </w:rPr>
        <w:t>ant</w:t>
      </w:r>
      <w:r w:rsidRPr="00B8176D">
        <w:rPr>
          <w:sz w:val="20"/>
          <w:szCs w:val="20"/>
          <w:highlight w:val="yellow"/>
          <w:lang w:val="en-GB"/>
        </w:rPr>
        <w:t xml:space="preserve"> equals the BS antenna gain minus feeder loss. The requirement defined above provides the characteristics of the base station needed to verify compliance with the regional requirement.</w:t>
      </w:r>
    </w:p>
    <w:p w14:paraId="2A9E1615" w14:textId="07CEEC9B" w:rsidR="00423995" w:rsidRPr="00423995" w:rsidRDefault="00423995" w:rsidP="00423995">
      <w:pPr>
        <w:keepNext/>
        <w:keepLines/>
        <w:widowControl/>
        <w:autoSpaceDE/>
        <w:autoSpaceDN/>
        <w:spacing w:before="120" w:after="180"/>
        <w:ind w:left="1418" w:hanging="1418"/>
        <w:outlineLvl w:val="3"/>
        <w:rPr>
          <w:rFonts w:ascii="Arial" w:hAnsi="Arial"/>
          <w:sz w:val="24"/>
          <w:szCs w:val="20"/>
          <w:lang w:val="en-GB"/>
        </w:rPr>
      </w:pPr>
      <w:bookmarkStart w:id="40" w:name="_Toc20997794"/>
      <w:bookmarkStart w:id="41" w:name="_Toc29478473"/>
      <w:bookmarkStart w:id="42" w:name="_Toc35933071"/>
      <w:bookmarkStart w:id="43" w:name="_Toc35935359"/>
      <w:bookmarkStart w:id="44" w:name="_Toc37162943"/>
      <w:bookmarkStart w:id="45" w:name="_Toc37173271"/>
      <w:bookmarkStart w:id="46" w:name="_Toc37173523"/>
      <w:bookmarkStart w:id="47" w:name="_Toc44754079"/>
      <w:bookmarkStart w:id="48" w:name="_Toc45825507"/>
      <w:bookmarkStart w:id="49" w:name="_Toc45825759"/>
      <w:bookmarkStart w:id="50" w:name="_Toc45826011"/>
      <w:bookmarkStart w:id="51" w:name="_Toc45826263"/>
      <w:bookmarkStart w:id="52" w:name="_Toc52466429"/>
      <w:bookmarkStart w:id="53" w:name="_Toc66869414"/>
      <w:bookmarkStart w:id="54" w:name="_Toc66872232"/>
      <w:bookmarkStart w:id="55" w:name="_Toc75173389"/>
      <w:bookmarkStart w:id="56" w:name="_Toc76497205"/>
      <w:bookmarkStart w:id="57" w:name="_Toc82894006"/>
      <w:bookmarkStart w:id="58" w:name="_Toc89684537"/>
      <w:bookmarkStart w:id="59" w:name="_Toc98574678"/>
      <w:r>
        <w:rPr>
          <w:rFonts w:ascii="Arial" w:hAnsi="Arial"/>
          <w:sz w:val="24"/>
          <w:szCs w:val="20"/>
          <w:lang w:val="en-GB"/>
        </w:rPr>
        <w:t xml:space="preserve">Clause </w:t>
      </w:r>
      <w:r w:rsidRPr="00423995">
        <w:rPr>
          <w:rFonts w:ascii="Arial" w:hAnsi="Arial"/>
          <w:sz w:val="24"/>
          <w:szCs w:val="20"/>
          <w:lang w:val="en-GB"/>
        </w:rPr>
        <w:t>6.6.4.3</w:t>
      </w:r>
      <w:r w:rsidRPr="00423995">
        <w:rPr>
          <w:rFonts w:ascii="Arial" w:hAnsi="Arial"/>
          <w:sz w:val="24"/>
          <w:szCs w:val="20"/>
          <w:lang w:val="en-GB"/>
        </w:rPr>
        <w:tab/>
        <w:t>Additional spurious emissions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tbl>
      <w:tblPr>
        <w:tblW w:w="96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851"/>
        <w:gridCol w:w="1417"/>
        <w:gridCol w:w="4422"/>
      </w:tblGrid>
      <w:tr w:rsidR="00423995" w:rsidRPr="00423995" w14:paraId="61D0E40E" w14:textId="77777777" w:rsidTr="0042399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9C3AE47" w14:textId="77777777" w:rsidR="00423995" w:rsidRPr="00423995" w:rsidRDefault="00423995" w:rsidP="00423995">
            <w:pPr>
              <w:keepNext/>
              <w:keepLines/>
              <w:widowControl/>
              <w:autoSpaceDE/>
              <w:autoSpaceDN/>
              <w:jc w:val="center"/>
              <w:rPr>
                <w:rFonts w:ascii="Arial" w:eastAsiaTheme="minorHAnsi" w:hAnsi="Arial" w:cs="Arial"/>
                <w:b/>
                <w:sz w:val="18"/>
                <w:lang w:eastAsia="en-GB"/>
              </w:rPr>
            </w:pPr>
            <w:r w:rsidRPr="00423995">
              <w:rPr>
                <w:rFonts w:ascii="Arial" w:eastAsiaTheme="minorHAnsi" w:hAnsi="Arial" w:cs="Arial"/>
                <w:b/>
                <w:sz w:val="18"/>
                <w:lang w:eastAsia="en-GB"/>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03019A03" w14:textId="77777777" w:rsidR="00423995" w:rsidRPr="00423995" w:rsidRDefault="00423995" w:rsidP="00423995">
            <w:pPr>
              <w:keepNext/>
              <w:keepLines/>
              <w:widowControl/>
              <w:autoSpaceDE/>
              <w:autoSpaceDN/>
              <w:jc w:val="center"/>
              <w:rPr>
                <w:rFonts w:ascii="Arial" w:eastAsiaTheme="minorHAnsi" w:hAnsi="Arial" w:cs="Arial"/>
                <w:b/>
                <w:sz w:val="18"/>
                <w:lang w:eastAsia="en-GB"/>
              </w:rPr>
            </w:pPr>
            <w:r w:rsidRPr="00423995">
              <w:rPr>
                <w:rFonts w:ascii="Arial" w:eastAsiaTheme="minorHAnsi" w:hAnsi="Arial" w:cs="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7E0BC0" w14:textId="77777777" w:rsidR="00423995" w:rsidRPr="00423995" w:rsidRDefault="00423995" w:rsidP="00423995">
            <w:pPr>
              <w:keepNext/>
              <w:keepLines/>
              <w:widowControl/>
              <w:autoSpaceDE/>
              <w:autoSpaceDN/>
              <w:jc w:val="center"/>
              <w:rPr>
                <w:rFonts w:ascii="Arial" w:eastAsiaTheme="minorHAnsi" w:hAnsi="Arial" w:cs="Arial"/>
                <w:b/>
                <w:sz w:val="18"/>
                <w:lang w:eastAsia="en-GB"/>
              </w:rPr>
            </w:pPr>
            <w:r w:rsidRPr="00423995">
              <w:rPr>
                <w:rFonts w:ascii="Arial" w:eastAsiaTheme="minorHAnsi" w:hAnsi="Arial" w:cs="Arial"/>
                <w:b/>
                <w:sz w:val="18"/>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195BA77" w14:textId="77777777" w:rsidR="00423995" w:rsidRPr="00423995" w:rsidRDefault="00423995" w:rsidP="00423995">
            <w:pPr>
              <w:keepNext/>
              <w:keepLines/>
              <w:widowControl/>
              <w:autoSpaceDE/>
              <w:autoSpaceDN/>
              <w:jc w:val="center"/>
              <w:rPr>
                <w:rFonts w:ascii="Arial" w:eastAsiaTheme="minorHAnsi" w:hAnsi="Arial" w:cs="Arial"/>
                <w:b/>
                <w:sz w:val="18"/>
                <w:lang w:eastAsia="en-GB"/>
              </w:rPr>
            </w:pPr>
            <w:r w:rsidRPr="00423995">
              <w:rPr>
                <w:rFonts w:ascii="Arial" w:eastAsiaTheme="minorHAnsi" w:hAnsi="Arial" w:cs="Arial"/>
                <w:b/>
                <w:sz w:val="18"/>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81F3F6B" w14:textId="77777777" w:rsidR="00423995" w:rsidRPr="00423995" w:rsidRDefault="00423995" w:rsidP="00423995">
            <w:pPr>
              <w:keepNext/>
              <w:keepLines/>
              <w:widowControl/>
              <w:autoSpaceDE/>
              <w:autoSpaceDN/>
              <w:jc w:val="center"/>
              <w:rPr>
                <w:rFonts w:ascii="Arial" w:eastAsiaTheme="minorHAnsi" w:hAnsi="Arial" w:cs="Arial"/>
                <w:b/>
                <w:sz w:val="18"/>
                <w:lang w:eastAsia="en-GB"/>
              </w:rPr>
            </w:pPr>
            <w:r w:rsidRPr="00423995">
              <w:rPr>
                <w:rFonts w:ascii="Arial" w:eastAsiaTheme="minorHAnsi" w:hAnsi="Arial" w:cs="Arial"/>
                <w:b/>
                <w:sz w:val="18"/>
                <w:lang w:eastAsia="en-GB"/>
              </w:rPr>
              <w:t>Note</w:t>
            </w:r>
          </w:p>
        </w:tc>
      </w:tr>
      <w:tr w:rsidR="00423995" w14:paraId="2D4C9209" w14:textId="77777777" w:rsidTr="00423995">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4C794A" w14:textId="624AB196" w:rsidR="00423995" w:rsidRPr="00423995" w:rsidRDefault="00423995">
            <w:pPr>
              <w:pStyle w:val="TAC"/>
              <w:rPr>
                <w:highlight w:val="yellow"/>
                <w:lang w:eastAsia="en-GB"/>
              </w:rPr>
            </w:pPr>
            <w:r w:rsidRPr="00423995">
              <w:rPr>
                <w:highlight w:val="yellow"/>
                <w:lang w:eastAsia="en-GB"/>
              </w:rPr>
              <w:t xml:space="preserve">E-UTRA Band </w:t>
            </w:r>
            <w:r w:rsidRPr="00423995">
              <w:rPr>
                <w:highlight w:val="yellow"/>
                <w:lang w:eastAsia="zh-CN"/>
              </w:rPr>
              <w:t>10</w:t>
            </w:r>
            <w:r w:rsidRPr="00423995">
              <w:rPr>
                <w:rFonts w:eastAsia="DengXian" w:cs="v5.0.0"/>
                <w:highlight w:val="yellow"/>
                <w:lang w:val="sv-SE" w:eastAsia="en-GB"/>
              </w:rPr>
              <w:t>5</w:t>
            </w:r>
          </w:p>
        </w:tc>
        <w:tc>
          <w:tcPr>
            <w:tcW w:w="1700" w:type="dxa"/>
            <w:tcBorders>
              <w:top w:val="single" w:sz="2" w:space="0" w:color="auto"/>
              <w:left w:val="single" w:sz="4" w:space="0" w:color="auto"/>
              <w:bottom w:val="single" w:sz="2" w:space="0" w:color="auto"/>
              <w:right w:val="single" w:sz="2" w:space="0" w:color="auto"/>
            </w:tcBorders>
            <w:hideMark/>
          </w:tcPr>
          <w:p w14:paraId="0BD5D58A" w14:textId="29C9CC51" w:rsidR="00423995" w:rsidRPr="00423995" w:rsidRDefault="00423995">
            <w:pPr>
              <w:pStyle w:val="TAC"/>
              <w:rPr>
                <w:highlight w:val="yellow"/>
                <w:lang w:eastAsia="zh-CN"/>
              </w:rPr>
            </w:pPr>
            <w:r w:rsidRPr="00423995">
              <w:rPr>
                <w:highlight w:val="yellow"/>
                <w:lang w:eastAsia="zh-CN"/>
              </w:rPr>
              <w:t>1670</w:t>
            </w:r>
            <w:r w:rsidRPr="00423995">
              <w:rPr>
                <w:highlight w:val="yellow"/>
                <w:lang w:eastAsia="en-GB"/>
              </w:rPr>
              <w:t xml:space="preserve"> - 1</w:t>
            </w:r>
            <w:r w:rsidRPr="00423995">
              <w:rPr>
                <w:highlight w:val="yellow"/>
                <w:lang w:eastAsia="zh-CN"/>
              </w:rPr>
              <w:t>675 MHz</w:t>
            </w:r>
          </w:p>
        </w:tc>
        <w:tc>
          <w:tcPr>
            <w:tcW w:w="851" w:type="dxa"/>
            <w:tcBorders>
              <w:top w:val="single" w:sz="2" w:space="0" w:color="auto"/>
              <w:left w:val="single" w:sz="2" w:space="0" w:color="auto"/>
              <w:bottom w:val="single" w:sz="2" w:space="0" w:color="auto"/>
              <w:right w:val="single" w:sz="2" w:space="0" w:color="auto"/>
            </w:tcBorders>
            <w:hideMark/>
          </w:tcPr>
          <w:p w14:paraId="256DD7D1" w14:textId="77777777" w:rsidR="00423995" w:rsidRPr="00423995" w:rsidRDefault="00423995">
            <w:pPr>
              <w:pStyle w:val="TAC"/>
              <w:rPr>
                <w:highlight w:val="yellow"/>
                <w:lang w:eastAsia="en-GB"/>
              </w:rPr>
            </w:pPr>
            <w:r w:rsidRPr="00423995">
              <w:rPr>
                <w:highlight w:val="yellow"/>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FD27C0" w14:textId="77777777" w:rsidR="00423995" w:rsidRPr="00423995" w:rsidRDefault="00423995">
            <w:pPr>
              <w:pStyle w:val="TAC"/>
              <w:rPr>
                <w:highlight w:val="yellow"/>
                <w:lang w:eastAsia="en-GB"/>
              </w:rPr>
            </w:pPr>
            <w:r w:rsidRPr="00423995">
              <w:rPr>
                <w:highlight w:val="yellow"/>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7EA946A" w14:textId="3DCCAE96" w:rsidR="00423995" w:rsidRPr="00423995" w:rsidRDefault="00423995">
            <w:pPr>
              <w:pStyle w:val="TAL"/>
              <w:rPr>
                <w:highlight w:val="yellow"/>
                <w:lang w:eastAsia="en-GB"/>
              </w:rPr>
            </w:pPr>
            <w:r w:rsidRPr="00423995">
              <w:rPr>
                <w:highlight w:val="yellow"/>
                <w:lang w:eastAsia="en-GB"/>
              </w:rPr>
              <w:t xml:space="preserve">This is not applicable to E-UTRA BS operating in Band </w:t>
            </w:r>
            <w:r w:rsidRPr="00423995">
              <w:rPr>
                <w:highlight w:val="yellow"/>
                <w:lang w:eastAsia="zh-CN"/>
              </w:rPr>
              <w:t>105.</w:t>
            </w:r>
          </w:p>
        </w:tc>
      </w:tr>
    </w:tbl>
    <w:p w14:paraId="73A592B4" w14:textId="28579987" w:rsidR="00423995" w:rsidRPr="00423995" w:rsidRDefault="00423995" w:rsidP="00423995"/>
    <w:p w14:paraId="3BFC39AA" w14:textId="0EC75DD9" w:rsidR="00423995" w:rsidRPr="00423995" w:rsidRDefault="00423995" w:rsidP="00423995">
      <w:pPr>
        <w:keepNext/>
        <w:keepLines/>
        <w:widowControl/>
        <w:autoSpaceDE/>
        <w:autoSpaceDN/>
        <w:spacing w:before="120" w:after="180"/>
        <w:ind w:left="1418" w:hanging="1418"/>
        <w:outlineLvl w:val="3"/>
        <w:rPr>
          <w:rFonts w:ascii="Arial" w:hAnsi="Arial"/>
          <w:sz w:val="24"/>
          <w:szCs w:val="20"/>
          <w:lang w:val="en-GB"/>
        </w:rPr>
      </w:pPr>
      <w:bookmarkStart w:id="60" w:name="_Toc20997796"/>
      <w:bookmarkStart w:id="61" w:name="_Toc29478475"/>
      <w:bookmarkStart w:id="62" w:name="_Toc35933073"/>
      <w:bookmarkStart w:id="63" w:name="_Toc35935361"/>
      <w:bookmarkStart w:id="64" w:name="_Toc37162945"/>
      <w:bookmarkStart w:id="65" w:name="_Toc37173273"/>
      <w:bookmarkStart w:id="66" w:name="_Toc37173525"/>
      <w:bookmarkStart w:id="67" w:name="_Toc44754081"/>
      <w:bookmarkStart w:id="68" w:name="_Toc45825509"/>
      <w:bookmarkStart w:id="69" w:name="_Toc45825761"/>
      <w:bookmarkStart w:id="70" w:name="_Toc45826013"/>
      <w:bookmarkStart w:id="71" w:name="_Toc45826265"/>
      <w:bookmarkStart w:id="72" w:name="_Toc52466431"/>
      <w:bookmarkStart w:id="73" w:name="_Toc66869416"/>
      <w:bookmarkStart w:id="74" w:name="_Toc66872234"/>
      <w:bookmarkStart w:id="75" w:name="_Toc75173391"/>
      <w:bookmarkStart w:id="76" w:name="_Toc76497207"/>
      <w:bookmarkStart w:id="77" w:name="_Toc82894008"/>
      <w:bookmarkStart w:id="78" w:name="_Toc89684539"/>
      <w:bookmarkStart w:id="79" w:name="_Toc98574680"/>
      <w:r>
        <w:rPr>
          <w:rFonts w:ascii="Arial" w:hAnsi="Arial"/>
          <w:sz w:val="24"/>
          <w:szCs w:val="20"/>
          <w:lang w:val="en-GB"/>
        </w:rPr>
        <w:t xml:space="preserve">Clause </w:t>
      </w:r>
      <w:r w:rsidRPr="00423995">
        <w:rPr>
          <w:rFonts w:ascii="Arial" w:hAnsi="Arial"/>
          <w:sz w:val="24"/>
          <w:szCs w:val="20"/>
          <w:lang w:val="en-GB"/>
        </w:rPr>
        <w:t>6.6.4.4</w:t>
      </w:r>
      <w:r w:rsidRPr="00423995">
        <w:rPr>
          <w:rFonts w:ascii="Arial" w:hAnsi="Arial"/>
          <w:sz w:val="24"/>
          <w:szCs w:val="20"/>
          <w:lang w:val="en-GB"/>
        </w:rPr>
        <w:tab/>
        <w:t>Co-location with other base stations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634B0" w:rsidRPr="00C634B0" w14:paraId="66913727" w14:textId="77777777" w:rsidTr="00C634B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16739"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1F1B492"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0A92E17"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559F528"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71EE057"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Note</w:t>
            </w:r>
          </w:p>
        </w:tc>
      </w:tr>
      <w:tr w:rsidR="00C634B0" w14:paraId="7EC3B52C" w14:textId="77777777" w:rsidTr="00C634B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6925A" w14:textId="7D491071" w:rsidR="00C634B0" w:rsidRPr="00C634B0" w:rsidRDefault="00C634B0">
            <w:pPr>
              <w:pStyle w:val="TAC"/>
              <w:rPr>
                <w:rFonts w:cs="v5.0.0"/>
                <w:highlight w:val="yellow"/>
                <w:lang w:eastAsia="en-GB"/>
              </w:rPr>
            </w:pPr>
            <w:bookmarkStart w:id="80" w:name="_Hlk100744671"/>
            <w:r w:rsidRPr="00C634B0">
              <w:rPr>
                <w:rFonts w:cs="v5.0.0"/>
                <w:highlight w:val="yellow"/>
                <w:lang w:eastAsia="en-GB"/>
              </w:rPr>
              <w:t>WA E-UTRA Band 105</w:t>
            </w:r>
          </w:p>
        </w:tc>
        <w:tc>
          <w:tcPr>
            <w:tcW w:w="2291" w:type="dxa"/>
            <w:tcBorders>
              <w:top w:val="single" w:sz="4" w:space="0" w:color="auto"/>
              <w:left w:val="single" w:sz="4" w:space="0" w:color="auto"/>
              <w:bottom w:val="single" w:sz="4" w:space="0" w:color="auto"/>
              <w:right w:val="single" w:sz="4" w:space="0" w:color="auto"/>
            </w:tcBorders>
            <w:hideMark/>
          </w:tcPr>
          <w:p w14:paraId="673982C6" w14:textId="4C31A2CD" w:rsidR="00C634B0" w:rsidRPr="00C634B0" w:rsidRDefault="00C634B0">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245ADE57" w14:textId="77777777" w:rsidR="00C634B0" w:rsidRPr="00C634B0" w:rsidRDefault="00C634B0">
            <w:pPr>
              <w:pStyle w:val="TAC"/>
              <w:rPr>
                <w:highlight w:val="yellow"/>
                <w:lang w:eastAsia="en-GB"/>
              </w:rPr>
            </w:pPr>
            <w:r w:rsidRPr="00C634B0">
              <w:rPr>
                <w:highlight w:val="yellow"/>
                <w:lang w:eastAsia="en-GB"/>
              </w:rPr>
              <w:t>-96 dBm</w:t>
            </w:r>
          </w:p>
        </w:tc>
        <w:tc>
          <w:tcPr>
            <w:tcW w:w="1414" w:type="dxa"/>
            <w:tcBorders>
              <w:top w:val="single" w:sz="4" w:space="0" w:color="auto"/>
              <w:left w:val="single" w:sz="4" w:space="0" w:color="auto"/>
              <w:bottom w:val="single" w:sz="4" w:space="0" w:color="auto"/>
              <w:right w:val="single" w:sz="4" w:space="0" w:color="auto"/>
            </w:tcBorders>
            <w:hideMark/>
          </w:tcPr>
          <w:p w14:paraId="4D108579" w14:textId="77777777" w:rsidR="00C634B0" w:rsidRPr="00C634B0" w:rsidRDefault="00C634B0">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0DDD52F2" w14:textId="13368F74" w:rsidR="00C634B0" w:rsidRPr="00C634B0" w:rsidRDefault="00C634B0">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bookmarkEnd w:id="80"/>
      <w:tr w:rsidR="00C634B0" w14:paraId="667578B2" w14:textId="77777777" w:rsidTr="00814B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7C148" w14:textId="6617F6BD" w:rsidR="00C634B0" w:rsidRPr="00C634B0" w:rsidRDefault="00C634B0" w:rsidP="00814B1C">
            <w:pPr>
              <w:pStyle w:val="TAC"/>
              <w:rPr>
                <w:rFonts w:cs="v5.0.0"/>
                <w:highlight w:val="yellow"/>
                <w:lang w:eastAsia="en-GB"/>
              </w:rPr>
            </w:pPr>
            <w:r w:rsidRPr="00C634B0">
              <w:rPr>
                <w:rFonts w:cs="v5.0.0"/>
                <w:highlight w:val="yellow"/>
                <w:lang w:eastAsia="en-GB"/>
              </w:rPr>
              <w:t>LA E-UTRA Band 105</w:t>
            </w:r>
          </w:p>
        </w:tc>
        <w:tc>
          <w:tcPr>
            <w:tcW w:w="2291" w:type="dxa"/>
            <w:tcBorders>
              <w:top w:val="single" w:sz="4" w:space="0" w:color="auto"/>
              <w:left w:val="single" w:sz="4" w:space="0" w:color="auto"/>
              <w:bottom w:val="single" w:sz="4" w:space="0" w:color="auto"/>
              <w:right w:val="single" w:sz="4" w:space="0" w:color="auto"/>
            </w:tcBorders>
            <w:hideMark/>
          </w:tcPr>
          <w:p w14:paraId="5D5ECF28" w14:textId="77777777" w:rsidR="00C634B0" w:rsidRPr="00C634B0" w:rsidRDefault="00C634B0" w:rsidP="00814B1C">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193E0FDE" w14:textId="1656CBF5" w:rsidR="00C634B0" w:rsidRPr="00C634B0" w:rsidRDefault="00C634B0" w:rsidP="00814B1C">
            <w:pPr>
              <w:pStyle w:val="TAC"/>
              <w:rPr>
                <w:highlight w:val="yellow"/>
                <w:lang w:eastAsia="en-GB"/>
              </w:rPr>
            </w:pPr>
            <w:r w:rsidRPr="00C634B0">
              <w:rPr>
                <w:highlight w:val="yellow"/>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F3856C" w14:textId="77777777" w:rsidR="00C634B0" w:rsidRPr="00C634B0" w:rsidRDefault="00C634B0" w:rsidP="00814B1C">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25526EE8" w14:textId="77777777" w:rsidR="00C634B0" w:rsidRPr="00C634B0" w:rsidRDefault="00C634B0" w:rsidP="00814B1C">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r w:rsidR="00C634B0" w14:paraId="345F8255" w14:textId="77777777" w:rsidTr="00814B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79D9E" w14:textId="0E75384F" w:rsidR="00C634B0" w:rsidRPr="00C634B0" w:rsidRDefault="00C634B0" w:rsidP="00814B1C">
            <w:pPr>
              <w:pStyle w:val="TAC"/>
              <w:rPr>
                <w:rFonts w:cs="v5.0.0"/>
                <w:highlight w:val="yellow"/>
                <w:lang w:eastAsia="en-GB"/>
              </w:rPr>
            </w:pPr>
            <w:r w:rsidRPr="00C634B0">
              <w:rPr>
                <w:rFonts w:cs="v5.0.0"/>
                <w:highlight w:val="yellow"/>
                <w:lang w:eastAsia="en-GB"/>
              </w:rPr>
              <w:t>MR E-UTRA Band 105</w:t>
            </w:r>
          </w:p>
        </w:tc>
        <w:tc>
          <w:tcPr>
            <w:tcW w:w="2291" w:type="dxa"/>
            <w:tcBorders>
              <w:top w:val="single" w:sz="4" w:space="0" w:color="auto"/>
              <w:left w:val="single" w:sz="4" w:space="0" w:color="auto"/>
              <w:bottom w:val="single" w:sz="4" w:space="0" w:color="auto"/>
              <w:right w:val="single" w:sz="4" w:space="0" w:color="auto"/>
            </w:tcBorders>
            <w:hideMark/>
          </w:tcPr>
          <w:p w14:paraId="37D6812D" w14:textId="77777777" w:rsidR="00C634B0" w:rsidRPr="00C634B0" w:rsidRDefault="00C634B0" w:rsidP="00814B1C">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3B267FD4" w14:textId="0750DF76" w:rsidR="00C634B0" w:rsidRPr="00C634B0" w:rsidRDefault="00C634B0" w:rsidP="00814B1C">
            <w:pPr>
              <w:pStyle w:val="TAC"/>
              <w:rPr>
                <w:highlight w:val="yellow"/>
                <w:lang w:eastAsia="en-GB"/>
              </w:rPr>
            </w:pPr>
            <w:r w:rsidRPr="00C634B0">
              <w:rPr>
                <w:highlight w:val="yellow"/>
                <w:lang w:eastAsia="en-GB"/>
              </w:rPr>
              <w:t>-91 dBm</w:t>
            </w:r>
          </w:p>
        </w:tc>
        <w:tc>
          <w:tcPr>
            <w:tcW w:w="1414" w:type="dxa"/>
            <w:tcBorders>
              <w:top w:val="single" w:sz="4" w:space="0" w:color="auto"/>
              <w:left w:val="single" w:sz="4" w:space="0" w:color="auto"/>
              <w:bottom w:val="single" w:sz="4" w:space="0" w:color="auto"/>
              <w:right w:val="single" w:sz="4" w:space="0" w:color="auto"/>
            </w:tcBorders>
            <w:hideMark/>
          </w:tcPr>
          <w:p w14:paraId="4F02B1BF" w14:textId="77777777" w:rsidR="00C634B0" w:rsidRPr="00C634B0" w:rsidRDefault="00C634B0" w:rsidP="00814B1C">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3569BC09" w14:textId="77777777" w:rsidR="00C634B0" w:rsidRPr="00C634B0" w:rsidRDefault="00C634B0" w:rsidP="00814B1C">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bl>
    <w:p w14:paraId="43A99D42" w14:textId="77777777" w:rsidR="00423995" w:rsidRPr="00423995" w:rsidRDefault="00423995" w:rsidP="00423995">
      <w:pPr>
        <w:rPr>
          <w:lang w:val="en-GB"/>
        </w:rPr>
      </w:pPr>
    </w:p>
    <w:p w14:paraId="2FBDA434" w14:textId="0DA4B660" w:rsidR="00C634B0" w:rsidRPr="00C634B0" w:rsidRDefault="00C634B0" w:rsidP="00C634B0">
      <w:pPr>
        <w:keepNext/>
        <w:keepLines/>
        <w:widowControl/>
        <w:autoSpaceDE/>
        <w:autoSpaceDN/>
        <w:spacing w:before="120" w:after="180"/>
        <w:ind w:left="1134" w:hanging="1134"/>
        <w:outlineLvl w:val="2"/>
        <w:rPr>
          <w:rFonts w:ascii="Arial" w:hAnsi="Arial"/>
          <w:sz w:val="28"/>
          <w:szCs w:val="20"/>
          <w:lang w:val="en-GB"/>
        </w:rPr>
      </w:pPr>
      <w:bookmarkStart w:id="81" w:name="_Toc20997812"/>
      <w:bookmarkStart w:id="82" w:name="_Toc29478491"/>
      <w:bookmarkStart w:id="83" w:name="_Toc35933089"/>
      <w:bookmarkStart w:id="84" w:name="_Toc35935377"/>
      <w:bookmarkStart w:id="85" w:name="_Toc37162961"/>
      <w:bookmarkStart w:id="86" w:name="_Toc37173289"/>
      <w:bookmarkStart w:id="87" w:name="_Toc37173541"/>
      <w:bookmarkStart w:id="88" w:name="_Toc44754097"/>
      <w:bookmarkStart w:id="89" w:name="_Toc45825525"/>
      <w:bookmarkStart w:id="90" w:name="_Toc45825777"/>
      <w:bookmarkStart w:id="91" w:name="_Toc45826029"/>
      <w:bookmarkStart w:id="92" w:name="_Toc45826281"/>
      <w:bookmarkStart w:id="93" w:name="_Toc52466447"/>
      <w:bookmarkStart w:id="94" w:name="_Toc66869432"/>
      <w:bookmarkStart w:id="95" w:name="_Toc66872250"/>
      <w:bookmarkStart w:id="96" w:name="_Toc75173407"/>
      <w:bookmarkStart w:id="97" w:name="_Toc76497223"/>
      <w:bookmarkStart w:id="98" w:name="_Toc82894024"/>
      <w:bookmarkStart w:id="99" w:name="_Toc89684555"/>
      <w:bookmarkStart w:id="100" w:name="_Toc98574696"/>
      <w:r>
        <w:rPr>
          <w:rFonts w:ascii="Arial" w:hAnsi="Arial"/>
          <w:sz w:val="28"/>
          <w:szCs w:val="20"/>
          <w:lang w:val="en-GB"/>
        </w:rPr>
        <w:t xml:space="preserve">Clause </w:t>
      </w:r>
      <w:r w:rsidRPr="00C634B0">
        <w:rPr>
          <w:rFonts w:ascii="Arial" w:hAnsi="Arial"/>
          <w:sz w:val="28"/>
          <w:szCs w:val="20"/>
          <w:lang w:val="en-GB"/>
        </w:rPr>
        <w:t>7.6.1</w:t>
      </w:r>
      <w:r w:rsidRPr="00C634B0">
        <w:rPr>
          <w:rFonts w:ascii="Arial" w:hAnsi="Arial"/>
          <w:sz w:val="28"/>
          <w:szCs w:val="20"/>
          <w:lang w:val="en-GB"/>
        </w:rPr>
        <w:tab/>
        <w:t>General blocking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634B0" w:rsidRPr="00C634B0" w14:paraId="41C5D158" w14:textId="77777777" w:rsidTr="00C634B0">
        <w:tc>
          <w:tcPr>
            <w:tcW w:w="1135" w:type="dxa"/>
            <w:tcBorders>
              <w:top w:val="single" w:sz="4" w:space="0" w:color="auto"/>
              <w:left w:val="single" w:sz="4" w:space="0" w:color="auto"/>
              <w:bottom w:val="single" w:sz="4" w:space="0" w:color="auto"/>
              <w:right w:val="single" w:sz="4" w:space="0" w:color="auto"/>
            </w:tcBorders>
            <w:hideMark/>
          </w:tcPr>
          <w:p w14:paraId="0D80AB71"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Operating Band</w:t>
            </w:r>
          </w:p>
        </w:tc>
        <w:tc>
          <w:tcPr>
            <w:tcW w:w="2979" w:type="dxa"/>
            <w:gridSpan w:val="3"/>
            <w:tcBorders>
              <w:top w:val="single" w:sz="4" w:space="0" w:color="auto"/>
              <w:left w:val="single" w:sz="4" w:space="0" w:color="auto"/>
              <w:bottom w:val="single" w:sz="4" w:space="0" w:color="auto"/>
              <w:right w:val="single" w:sz="4" w:space="0" w:color="auto"/>
            </w:tcBorders>
            <w:hideMark/>
          </w:tcPr>
          <w:p w14:paraId="1C3DC6D9"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9024089"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Interfering Signal mean power [dBm]</w:t>
            </w:r>
          </w:p>
        </w:tc>
        <w:tc>
          <w:tcPr>
            <w:tcW w:w="1560" w:type="dxa"/>
            <w:tcBorders>
              <w:top w:val="single" w:sz="4" w:space="0" w:color="auto"/>
              <w:left w:val="single" w:sz="4" w:space="0" w:color="auto"/>
              <w:bottom w:val="single" w:sz="4" w:space="0" w:color="auto"/>
              <w:right w:val="single" w:sz="4" w:space="0" w:color="auto"/>
            </w:tcBorders>
            <w:hideMark/>
          </w:tcPr>
          <w:p w14:paraId="3672891C"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Wanted Signal mean power [dBm]</w:t>
            </w:r>
          </w:p>
        </w:tc>
        <w:tc>
          <w:tcPr>
            <w:tcW w:w="1702" w:type="dxa"/>
            <w:tcBorders>
              <w:top w:val="single" w:sz="4" w:space="0" w:color="auto"/>
              <w:left w:val="single" w:sz="4" w:space="0" w:color="auto"/>
              <w:bottom w:val="single" w:sz="4" w:space="0" w:color="auto"/>
              <w:right w:val="single" w:sz="4" w:space="0" w:color="auto"/>
            </w:tcBorders>
            <w:hideMark/>
          </w:tcPr>
          <w:p w14:paraId="6302B9A2"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Interfering signal centre frequency minimum frequency offset from  the lower/upper Base Station RF Bandwidth edge or sub-block edge inside a sub-block gap [MHz]</w:t>
            </w:r>
          </w:p>
        </w:tc>
        <w:tc>
          <w:tcPr>
            <w:tcW w:w="1277" w:type="dxa"/>
            <w:tcBorders>
              <w:top w:val="single" w:sz="4" w:space="0" w:color="auto"/>
              <w:left w:val="single" w:sz="4" w:space="0" w:color="auto"/>
              <w:bottom w:val="single" w:sz="4" w:space="0" w:color="auto"/>
              <w:right w:val="single" w:sz="4" w:space="0" w:color="auto"/>
            </w:tcBorders>
            <w:hideMark/>
          </w:tcPr>
          <w:p w14:paraId="7A985A1C" w14:textId="77777777" w:rsidR="00C634B0" w:rsidRPr="00C634B0" w:rsidRDefault="00C634B0" w:rsidP="00C634B0">
            <w:pPr>
              <w:keepNext/>
              <w:keepLines/>
              <w:widowControl/>
              <w:autoSpaceDE/>
              <w:autoSpaceDN/>
              <w:jc w:val="center"/>
              <w:rPr>
                <w:rFonts w:ascii="Arial" w:eastAsiaTheme="minorHAnsi" w:hAnsi="Arial" w:cs="Arial"/>
                <w:b/>
                <w:sz w:val="18"/>
                <w:lang w:eastAsia="en-GB"/>
              </w:rPr>
            </w:pPr>
            <w:r w:rsidRPr="00C634B0">
              <w:rPr>
                <w:rFonts w:ascii="Arial" w:eastAsiaTheme="minorHAnsi" w:hAnsi="Arial" w:cs="Arial"/>
                <w:b/>
                <w:sz w:val="18"/>
                <w:lang w:eastAsia="en-GB"/>
              </w:rPr>
              <w:t>Type of Interfering Signal</w:t>
            </w:r>
          </w:p>
        </w:tc>
      </w:tr>
      <w:tr w:rsidR="00C634B0" w:rsidRPr="00C634B0" w14:paraId="10261F81" w14:textId="77777777" w:rsidTr="00C634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FCE978" w14:textId="749911CF"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1-7, 9-11, 13, 14, 18,19, 21-23, 24, 27, 30, 33-45, 48, 50, 52, 65, 66, 68, 70</w:t>
            </w:r>
            <w:r>
              <w:rPr>
                <w:rFonts w:ascii="Arial" w:eastAsiaTheme="minorHAnsi" w:hAnsi="Arial" w:cs="Arial"/>
                <w:sz w:val="18"/>
                <w:lang w:eastAsia="en-GB"/>
              </w:rPr>
              <w:t xml:space="preserve">, </w:t>
            </w:r>
            <w:r w:rsidRPr="00C634B0">
              <w:rPr>
                <w:rFonts w:ascii="Arial" w:eastAsiaTheme="minorHAnsi" w:hAnsi="Arial" w:cs="Arial"/>
                <w:sz w:val="18"/>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6D958BE3" w14:textId="77777777" w:rsidR="00C634B0" w:rsidRPr="00C634B0" w:rsidRDefault="00C634B0" w:rsidP="00C634B0">
            <w:pPr>
              <w:keepNext/>
              <w:keepLines/>
              <w:widowControl/>
              <w:autoSpaceDE/>
              <w:autoSpaceDN/>
              <w:jc w:val="right"/>
              <w:rPr>
                <w:rFonts w:ascii="Arial" w:eastAsiaTheme="minorHAnsi" w:hAnsi="Arial" w:cs="Arial"/>
                <w:sz w:val="18"/>
                <w:lang w:eastAsia="en-GB"/>
              </w:rPr>
            </w:pPr>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 xml:space="preserve">UL_low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1D2487DE"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1D7D01A1" w14:textId="77777777" w:rsidR="00C634B0" w:rsidRPr="00C634B0" w:rsidRDefault="00C634B0" w:rsidP="00C634B0">
            <w:pPr>
              <w:keepNext/>
              <w:keepLines/>
              <w:widowControl/>
              <w:autoSpaceDE/>
              <w:autoSpaceDN/>
              <w:rPr>
                <w:rFonts w:ascii="Arial" w:eastAsiaTheme="minorHAnsi" w:hAnsi="Arial" w:cs="Arial"/>
                <w:sz w:val="18"/>
                <w:lang w:eastAsia="en-GB"/>
              </w:rPr>
            </w:pPr>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 xml:space="preserve">UL_high </w:t>
            </w:r>
            <w:r w:rsidRPr="00C634B0">
              <w:rPr>
                <w:rFonts w:ascii="Arial" w:eastAsiaTheme="minorHAnsi" w:hAnsi="Arial" w:cs="Arial"/>
                <w:sz w:val="18"/>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5FB436E2"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-43</w:t>
            </w:r>
          </w:p>
        </w:tc>
        <w:tc>
          <w:tcPr>
            <w:tcW w:w="1560" w:type="dxa"/>
            <w:tcBorders>
              <w:top w:val="single" w:sz="4" w:space="0" w:color="auto"/>
              <w:left w:val="single" w:sz="4" w:space="0" w:color="auto"/>
              <w:bottom w:val="single" w:sz="4" w:space="0" w:color="auto"/>
              <w:right w:val="single" w:sz="4" w:space="0" w:color="auto"/>
            </w:tcBorders>
            <w:hideMark/>
          </w:tcPr>
          <w:p w14:paraId="1FAA5B30"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6579072B"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6F14E871" w14:textId="77777777" w:rsidR="00C634B0" w:rsidRPr="00C634B0" w:rsidRDefault="00C634B0" w:rsidP="00C634B0">
            <w:pPr>
              <w:keepNext/>
              <w:keepLines/>
              <w:widowControl/>
              <w:autoSpaceDE/>
              <w:autoSpaceDN/>
              <w:rPr>
                <w:rFonts w:ascii="Arial" w:eastAsiaTheme="minorHAnsi" w:hAnsi="Arial" w:cs="Arial"/>
                <w:sz w:val="18"/>
                <w:lang w:eastAsia="en-GB"/>
              </w:rPr>
            </w:pPr>
            <w:r w:rsidRPr="00C634B0">
              <w:rPr>
                <w:rFonts w:ascii="Arial" w:eastAsiaTheme="minorHAnsi" w:hAnsi="Arial" w:cs="Arial"/>
                <w:sz w:val="18"/>
                <w:lang w:eastAsia="en-GB"/>
              </w:rPr>
              <w:t>See table 7.6.1.1-2</w:t>
            </w:r>
          </w:p>
        </w:tc>
      </w:tr>
      <w:tr w:rsidR="00C634B0" w:rsidRPr="00C634B0" w14:paraId="543EE18F" w14:textId="77777777" w:rsidTr="00C634B0">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2193536F" w14:textId="77777777" w:rsidR="00C634B0" w:rsidRPr="00C634B0" w:rsidRDefault="00C634B0" w:rsidP="00C634B0">
            <w:pPr>
              <w:widowControl/>
              <w:autoSpaceDE/>
              <w:autoSpaceDN/>
              <w:rPr>
                <w:rFonts w:ascii="Arial" w:hAnsi="Arial" w:cs="Arial"/>
                <w:sz w:val="18"/>
                <w:szCs w:val="20"/>
                <w:lang w:val="en-GB" w:eastAsia="en-GB"/>
              </w:rPr>
            </w:pPr>
          </w:p>
        </w:tc>
        <w:tc>
          <w:tcPr>
            <w:tcW w:w="1277" w:type="dxa"/>
            <w:tcBorders>
              <w:top w:val="single" w:sz="4" w:space="0" w:color="auto"/>
              <w:left w:val="single" w:sz="4" w:space="0" w:color="auto"/>
              <w:bottom w:val="single" w:sz="4" w:space="0" w:color="auto"/>
              <w:right w:val="nil"/>
            </w:tcBorders>
            <w:hideMark/>
          </w:tcPr>
          <w:p w14:paraId="2BF48C50" w14:textId="77777777" w:rsidR="00C634B0" w:rsidRPr="00C634B0" w:rsidRDefault="00C634B0" w:rsidP="00C634B0">
            <w:pPr>
              <w:keepNext/>
              <w:keepLines/>
              <w:widowControl/>
              <w:autoSpaceDE/>
              <w:autoSpaceDN/>
              <w:jc w:val="right"/>
              <w:rPr>
                <w:rFonts w:ascii="Arial" w:eastAsiaTheme="minorHAnsi" w:hAnsi="Arial" w:cs="Arial"/>
                <w:sz w:val="18"/>
                <w:lang w:eastAsia="en-GB"/>
              </w:rPr>
            </w:pPr>
            <w:r w:rsidRPr="00C634B0">
              <w:rPr>
                <w:rFonts w:ascii="Arial" w:eastAsiaTheme="minorHAnsi" w:hAnsi="Arial" w:cs="Arial"/>
                <w:sz w:val="18"/>
                <w:lang w:eastAsia="en-GB"/>
              </w:rPr>
              <w:t>1</w:t>
            </w:r>
          </w:p>
          <w:p w14:paraId="5FB79B5F" w14:textId="77777777" w:rsidR="00C634B0" w:rsidRPr="00C634B0" w:rsidRDefault="00C634B0" w:rsidP="00C634B0">
            <w:pPr>
              <w:keepNext/>
              <w:keepLines/>
              <w:widowControl/>
              <w:autoSpaceDE/>
              <w:autoSpaceDN/>
              <w:jc w:val="right"/>
              <w:rPr>
                <w:rFonts w:ascii="Arial" w:eastAsiaTheme="minorHAnsi" w:hAnsi="Arial" w:cs="Arial"/>
                <w:sz w:val="18"/>
                <w:lang w:eastAsia="en-GB"/>
              </w:rPr>
            </w:pPr>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 xml:space="preserve">UL_high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21D08233"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to</w:t>
            </w:r>
          </w:p>
          <w:p w14:paraId="571FAD93"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7552D271" w14:textId="77777777" w:rsidR="00C634B0" w:rsidRPr="00C634B0" w:rsidRDefault="00C634B0" w:rsidP="00C634B0">
            <w:pPr>
              <w:keepNext/>
              <w:keepLines/>
              <w:widowControl/>
              <w:autoSpaceDE/>
              <w:autoSpaceDN/>
              <w:rPr>
                <w:rFonts w:ascii="Arial" w:eastAsiaTheme="minorHAnsi" w:hAnsi="Arial" w:cs="Arial"/>
                <w:sz w:val="18"/>
                <w:lang w:eastAsia="en-GB"/>
              </w:rPr>
            </w:pPr>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 xml:space="preserve">UL_low </w:t>
            </w:r>
            <w:r w:rsidRPr="00C634B0">
              <w:rPr>
                <w:rFonts w:ascii="Arial" w:eastAsiaTheme="minorHAnsi" w:hAnsi="Arial" w:cs="Arial"/>
                <w:sz w:val="18"/>
                <w:lang w:eastAsia="en-GB"/>
              </w:rPr>
              <w:t>-20)</w:t>
            </w:r>
          </w:p>
          <w:p w14:paraId="0560246D" w14:textId="77777777" w:rsidR="00C634B0" w:rsidRPr="00C634B0" w:rsidRDefault="00C634B0" w:rsidP="00C634B0">
            <w:pPr>
              <w:keepNext/>
              <w:keepLines/>
              <w:widowControl/>
              <w:autoSpaceDE/>
              <w:autoSpaceDN/>
              <w:rPr>
                <w:rFonts w:ascii="Arial" w:eastAsiaTheme="minorHAnsi" w:hAnsi="Arial" w:cs="Arial"/>
                <w:sz w:val="18"/>
                <w:lang w:eastAsia="en-GB"/>
              </w:rPr>
            </w:pPr>
            <w:r w:rsidRPr="00C634B0">
              <w:rPr>
                <w:rFonts w:ascii="Arial" w:eastAsiaTheme="minorHAnsi" w:hAnsi="Arial" w:cs="Arial"/>
                <w:sz w:val="18"/>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54622850"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54B1602D"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33C37364" w14:textId="77777777" w:rsidR="00C634B0" w:rsidRPr="00C634B0" w:rsidRDefault="00C634B0" w:rsidP="00C634B0">
            <w:pPr>
              <w:keepNext/>
              <w:keepLines/>
              <w:widowControl/>
              <w:autoSpaceDE/>
              <w:autoSpaceDN/>
              <w:jc w:val="center"/>
              <w:rPr>
                <w:rFonts w:ascii="Arial" w:eastAsiaTheme="minorHAnsi" w:hAnsi="Arial" w:cs="Arial"/>
                <w:sz w:val="18"/>
                <w:lang w:eastAsia="en-GB"/>
              </w:rPr>
            </w:pPr>
            <w:r w:rsidRPr="00C634B0">
              <w:rPr>
                <w:rFonts w:ascii="Arial" w:eastAsiaTheme="minorHAnsi" w:hAnsi="Arial" w:cs="Arial"/>
                <w:sz w:val="18"/>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6C2EA362" w14:textId="77777777" w:rsidR="00C634B0" w:rsidRPr="00C634B0" w:rsidRDefault="00C634B0" w:rsidP="00C634B0">
            <w:pPr>
              <w:keepNext/>
              <w:keepLines/>
              <w:widowControl/>
              <w:autoSpaceDE/>
              <w:autoSpaceDN/>
              <w:rPr>
                <w:rFonts w:ascii="Arial" w:eastAsiaTheme="minorHAnsi" w:hAnsi="Arial" w:cs="Arial"/>
                <w:sz w:val="18"/>
                <w:lang w:eastAsia="en-GB"/>
              </w:rPr>
            </w:pPr>
            <w:r w:rsidRPr="00C634B0">
              <w:rPr>
                <w:rFonts w:ascii="Arial" w:eastAsiaTheme="minorHAnsi" w:hAnsi="Arial" w:cs="Arial"/>
                <w:sz w:val="18"/>
                <w:lang w:eastAsia="en-GB"/>
              </w:rPr>
              <w:t xml:space="preserve">CW carrier </w:t>
            </w:r>
          </w:p>
        </w:tc>
      </w:tr>
      <w:tr w:rsidR="00C634B0" w14:paraId="3299496B" w14:textId="77777777" w:rsidTr="00C634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BE36F5" w14:textId="68231B93" w:rsidR="00C634B0" w:rsidRDefault="00C634B0">
            <w:pPr>
              <w:pStyle w:val="TAL"/>
              <w:jc w:val="center"/>
              <w:rPr>
                <w:lang w:eastAsia="en-GB"/>
              </w:rPr>
            </w:pPr>
            <w:r>
              <w:rPr>
                <w:lang w:eastAsia="en-GB"/>
              </w:rPr>
              <w:t>1-7, 9-11, 13-14, 18,19,</w:t>
            </w:r>
            <w:r>
              <w:rPr>
                <w:lang w:eastAsia="zh-CN"/>
              </w:rPr>
              <w:t xml:space="preserve"> 21</w:t>
            </w:r>
            <w:r>
              <w:rPr>
                <w:lang w:eastAsia="en-GB"/>
              </w:rPr>
              <w:t>-23, 24, 27, 30, 33-45, 48</w:t>
            </w:r>
            <w:r>
              <w:rPr>
                <w:rFonts w:eastAsia="Malgun Gothic"/>
                <w:lang w:eastAsia="en-GB"/>
              </w:rPr>
              <w:t>-</w:t>
            </w:r>
            <w:r>
              <w:rPr>
                <w:lang w:eastAsia="en-GB"/>
              </w:rPr>
              <w:t xml:space="preserve">53, 65, 66, 68, 70, </w:t>
            </w:r>
            <w:r w:rsidRPr="00C634B0">
              <w:rPr>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2C4F2A0D" w14:textId="77777777" w:rsidR="00C634B0" w:rsidRDefault="00C634B0">
            <w:pPr>
              <w:pStyle w:val="TAL"/>
              <w:jc w:val="right"/>
              <w:rPr>
                <w:lang w:eastAsia="en-GB"/>
              </w:rPr>
            </w:pPr>
            <w:r>
              <w:rPr>
                <w:lang w:eastAsia="en-GB"/>
              </w:rPr>
              <w:t>(F</w:t>
            </w:r>
            <w:r>
              <w:rPr>
                <w:vertAlign w:val="subscript"/>
                <w:lang w:eastAsia="en-GB"/>
              </w:rPr>
              <w:t xml:space="preserve">UL_low </w:t>
            </w:r>
            <w:r>
              <w:rPr>
                <w:lang w:eastAsia="en-GB"/>
              </w:rPr>
              <w:t>-20)</w:t>
            </w:r>
          </w:p>
        </w:tc>
        <w:tc>
          <w:tcPr>
            <w:tcW w:w="425" w:type="dxa"/>
            <w:tcBorders>
              <w:top w:val="single" w:sz="4" w:space="0" w:color="auto"/>
              <w:left w:val="nil"/>
              <w:bottom w:val="single" w:sz="4" w:space="0" w:color="auto"/>
              <w:right w:val="nil"/>
            </w:tcBorders>
            <w:hideMark/>
          </w:tcPr>
          <w:p w14:paraId="740CEE6A" w14:textId="77777777" w:rsidR="00C634B0" w:rsidRDefault="00C634B0">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2F235377" w14:textId="77777777" w:rsidR="00C634B0" w:rsidRDefault="00C634B0">
            <w:pPr>
              <w:pStyle w:val="TAL"/>
              <w:rPr>
                <w:lang w:eastAsia="en-GB"/>
              </w:rPr>
            </w:pPr>
            <w:r>
              <w:rPr>
                <w:lang w:eastAsia="en-GB"/>
              </w:rPr>
              <w:t>(F</w:t>
            </w:r>
            <w:r>
              <w:rPr>
                <w:vertAlign w:val="subscript"/>
                <w:lang w:eastAsia="en-GB"/>
              </w:rPr>
              <w:t xml:space="preserve">UL_high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7945D8EA" w14:textId="77777777" w:rsidR="00C634B0" w:rsidRDefault="00C634B0">
            <w:pPr>
              <w:pStyle w:val="TAC"/>
              <w:rPr>
                <w:lang w:eastAsia="zh-CN"/>
              </w:rPr>
            </w:pPr>
            <w:r>
              <w:rPr>
                <w:lang w:eastAsia="en-GB"/>
              </w:rPr>
              <w:t>-</w:t>
            </w:r>
            <w:r>
              <w:rPr>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079F7D4D" w14:textId="77777777" w:rsidR="00C634B0" w:rsidRDefault="00C634B0">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0C96A2DB" w14:textId="77777777" w:rsidR="00C634B0" w:rsidRDefault="00C634B0">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09F261A9" w14:textId="77777777" w:rsidR="00C634B0" w:rsidRDefault="00C634B0">
            <w:pPr>
              <w:pStyle w:val="TAL"/>
              <w:rPr>
                <w:lang w:eastAsia="en-GB"/>
              </w:rPr>
            </w:pPr>
            <w:r>
              <w:rPr>
                <w:lang w:eastAsia="en-GB"/>
              </w:rPr>
              <w:t>See table 7.6.1.1-2</w:t>
            </w:r>
          </w:p>
        </w:tc>
      </w:tr>
      <w:tr w:rsidR="00C634B0" w14:paraId="6E3DFD3D" w14:textId="77777777" w:rsidTr="00C634B0">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DA24A1D" w14:textId="77777777" w:rsidR="00C634B0" w:rsidRDefault="00C634B0">
            <w:pPr>
              <w:rPr>
                <w:rFonts w:ascii="Arial" w:hAnsi="Arial" w:cs="Arial"/>
                <w:sz w:val="18"/>
                <w:lang w:val="en-GB" w:eastAsia="en-GB"/>
              </w:rPr>
            </w:pPr>
          </w:p>
        </w:tc>
        <w:tc>
          <w:tcPr>
            <w:tcW w:w="1277" w:type="dxa"/>
            <w:tcBorders>
              <w:top w:val="single" w:sz="4" w:space="0" w:color="auto"/>
              <w:left w:val="single" w:sz="4" w:space="0" w:color="auto"/>
              <w:bottom w:val="single" w:sz="4" w:space="0" w:color="auto"/>
              <w:right w:val="nil"/>
            </w:tcBorders>
            <w:hideMark/>
          </w:tcPr>
          <w:p w14:paraId="160215E0" w14:textId="77777777" w:rsidR="00C634B0" w:rsidRDefault="00C634B0">
            <w:pPr>
              <w:pStyle w:val="TAL"/>
              <w:jc w:val="right"/>
              <w:rPr>
                <w:lang w:eastAsia="en-GB"/>
              </w:rPr>
            </w:pPr>
            <w:r>
              <w:rPr>
                <w:lang w:eastAsia="en-GB"/>
              </w:rPr>
              <w:t>1</w:t>
            </w:r>
          </w:p>
          <w:p w14:paraId="690DF5F5" w14:textId="77777777" w:rsidR="00C634B0" w:rsidRDefault="00C634B0">
            <w:pPr>
              <w:pStyle w:val="TAL"/>
              <w:jc w:val="right"/>
              <w:rPr>
                <w:lang w:eastAsia="en-GB"/>
              </w:rPr>
            </w:pPr>
            <w:r>
              <w:rPr>
                <w:lang w:eastAsia="en-GB"/>
              </w:rPr>
              <w:t>(F</w:t>
            </w:r>
            <w:r>
              <w:rPr>
                <w:vertAlign w:val="subscript"/>
                <w:lang w:eastAsia="en-GB"/>
              </w:rPr>
              <w:t xml:space="preserve">UL_high </w:t>
            </w:r>
            <w:r>
              <w:rPr>
                <w:lang w:eastAsia="en-GB"/>
              </w:rPr>
              <w:t>+20)</w:t>
            </w:r>
          </w:p>
        </w:tc>
        <w:tc>
          <w:tcPr>
            <w:tcW w:w="425" w:type="dxa"/>
            <w:tcBorders>
              <w:top w:val="single" w:sz="4" w:space="0" w:color="auto"/>
              <w:left w:val="nil"/>
              <w:bottom w:val="single" w:sz="4" w:space="0" w:color="auto"/>
              <w:right w:val="nil"/>
            </w:tcBorders>
            <w:hideMark/>
          </w:tcPr>
          <w:p w14:paraId="57A1B210" w14:textId="77777777" w:rsidR="00C634B0" w:rsidRDefault="00C634B0">
            <w:pPr>
              <w:pStyle w:val="TAL"/>
              <w:jc w:val="center"/>
              <w:rPr>
                <w:lang w:eastAsia="en-GB"/>
              </w:rPr>
            </w:pPr>
            <w:r>
              <w:rPr>
                <w:lang w:eastAsia="en-GB"/>
              </w:rPr>
              <w:t>to</w:t>
            </w:r>
          </w:p>
          <w:p w14:paraId="7138E587" w14:textId="77777777" w:rsidR="00C634B0" w:rsidRDefault="00C634B0">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2ECA6474" w14:textId="77777777" w:rsidR="00C634B0" w:rsidRDefault="00C634B0">
            <w:pPr>
              <w:pStyle w:val="TAL"/>
              <w:rPr>
                <w:lang w:eastAsia="en-GB"/>
              </w:rPr>
            </w:pPr>
            <w:r>
              <w:rPr>
                <w:lang w:eastAsia="en-GB"/>
              </w:rPr>
              <w:t>(F</w:t>
            </w:r>
            <w:r>
              <w:rPr>
                <w:vertAlign w:val="subscript"/>
                <w:lang w:eastAsia="en-GB"/>
              </w:rPr>
              <w:t xml:space="preserve">UL_low </w:t>
            </w:r>
            <w:r>
              <w:rPr>
                <w:lang w:eastAsia="en-GB"/>
              </w:rPr>
              <w:t>-20)</w:t>
            </w:r>
          </w:p>
          <w:p w14:paraId="257C8C16" w14:textId="77777777" w:rsidR="00C634B0" w:rsidRDefault="00C634B0">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3616E895" w14:textId="77777777" w:rsidR="00C634B0" w:rsidRDefault="00C634B0">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27E565A3" w14:textId="77777777" w:rsidR="00C634B0" w:rsidRDefault="00C634B0">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2678D8F6" w14:textId="77777777" w:rsidR="00C634B0" w:rsidRDefault="00C634B0">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0528186F" w14:textId="77777777" w:rsidR="00C634B0" w:rsidRDefault="00C634B0">
            <w:pPr>
              <w:pStyle w:val="TAL"/>
              <w:rPr>
                <w:lang w:eastAsia="en-GB"/>
              </w:rPr>
            </w:pPr>
            <w:r>
              <w:rPr>
                <w:lang w:eastAsia="en-GB"/>
              </w:rPr>
              <w:t xml:space="preserve">CW carrier </w:t>
            </w:r>
          </w:p>
        </w:tc>
      </w:tr>
      <w:tr w:rsidR="00C634B0" w14:paraId="1C33B6C1" w14:textId="77777777" w:rsidTr="00C634B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6A08DD3" w14:textId="01312AF9" w:rsidR="00C634B0" w:rsidRDefault="00C634B0">
            <w:pPr>
              <w:pStyle w:val="TAL"/>
              <w:jc w:val="center"/>
              <w:rPr>
                <w:lang w:eastAsia="zh-CN"/>
              </w:rPr>
            </w:pPr>
            <w:r>
              <w:rPr>
                <w:lang w:eastAsia="en-GB"/>
              </w:rPr>
              <w:lastRenderedPageBreak/>
              <w:t xml:space="preserve">1-7, 9-11, 13, 14, 18,19, 21-23, 24, </w:t>
            </w:r>
            <w:r>
              <w:rPr>
                <w:lang w:eastAsia="zh-CN"/>
              </w:rPr>
              <w:t xml:space="preserve">27, 30, </w:t>
            </w:r>
            <w:r>
              <w:rPr>
                <w:lang w:eastAsia="en-GB"/>
              </w:rPr>
              <w:t>33-4</w:t>
            </w:r>
            <w:r>
              <w:rPr>
                <w:lang w:eastAsia="zh-CN"/>
              </w:rPr>
              <w:t xml:space="preserve">5, 48, 50, 52-53, 65, 66, 68, 70, </w:t>
            </w:r>
            <w:r w:rsidRPr="00C634B0">
              <w:rPr>
                <w:highlight w:val="yellow"/>
                <w:lang w:eastAsia="zh-CN"/>
              </w:rPr>
              <w:t>105</w:t>
            </w:r>
          </w:p>
        </w:tc>
        <w:tc>
          <w:tcPr>
            <w:tcW w:w="1277" w:type="dxa"/>
            <w:tcBorders>
              <w:top w:val="single" w:sz="4" w:space="0" w:color="auto"/>
              <w:left w:val="single" w:sz="4" w:space="0" w:color="auto"/>
              <w:bottom w:val="single" w:sz="4" w:space="0" w:color="auto"/>
              <w:right w:val="nil"/>
            </w:tcBorders>
            <w:hideMark/>
          </w:tcPr>
          <w:p w14:paraId="686DCBCA" w14:textId="77777777" w:rsidR="00C634B0" w:rsidRDefault="00C634B0">
            <w:pPr>
              <w:pStyle w:val="TAL"/>
              <w:jc w:val="right"/>
              <w:rPr>
                <w:lang w:eastAsia="en-GB"/>
              </w:rPr>
            </w:pPr>
            <w:r>
              <w:rPr>
                <w:lang w:eastAsia="en-GB"/>
              </w:rPr>
              <w:t>(F</w:t>
            </w:r>
            <w:r>
              <w:rPr>
                <w:vertAlign w:val="subscript"/>
                <w:lang w:eastAsia="en-GB"/>
              </w:rPr>
              <w:t xml:space="preserve">UL_low </w:t>
            </w:r>
            <w:r>
              <w:rPr>
                <w:lang w:eastAsia="en-GB"/>
              </w:rPr>
              <w:t>-20)</w:t>
            </w:r>
          </w:p>
        </w:tc>
        <w:tc>
          <w:tcPr>
            <w:tcW w:w="425" w:type="dxa"/>
            <w:tcBorders>
              <w:top w:val="single" w:sz="4" w:space="0" w:color="auto"/>
              <w:left w:val="nil"/>
              <w:bottom w:val="single" w:sz="4" w:space="0" w:color="auto"/>
              <w:right w:val="nil"/>
            </w:tcBorders>
            <w:hideMark/>
          </w:tcPr>
          <w:p w14:paraId="572FF30D" w14:textId="77777777" w:rsidR="00C634B0" w:rsidRDefault="00C634B0">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658C1E6D" w14:textId="77777777" w:rsidR="00C634B0" w:rsidRDefault="00C634B0">
            <w:pPr>
              <w:pStyle w:val="TAL"/>
              <w:rPr>
                <w:lang w:eastAsia="en-GB"/>
              </w:rPr>
            </w:pPr>
            <w:r>
              <w:rPr>
                <w:lang w:eastAsia="en-GB"/>
              </w:rPr>
              <w:t>(F</w:t>
            </w:r>
            <w:r>
              <w:rPr>
                <w:vertAlign w:val="subscript"/>
                <w:lang w:eastAsia="en-GB"/>
              </w:rPr>
              <w:t xml:space="preserve">UL_high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4B781A3B" w14:textId="77777777" w:rsidR="00C634B0" w:rsidRDefault="00C634B0">
            <w:pPr>
              <w:pStyle w:val="TAC"/>
              <w:rPr>
                <w:lang w:eastAsia="zh-CN"/>
              </w:rPr>
            </w:pPr>
            <w:r>
              <w:rPr>
                <w:lang w:eastAsia="en-GB"/>
              </w:rPr>
              <w:t>-38</w:t>
            </w:r>
          </w:p>
        </w:tc>
        <w:tc>
          <w:tcPr>
            <w:tcW w:w="1560" w:type="dxa"/>
            <w:tcBorders>
              <w:top w:val="single" w:sz="4" w:space="0" w:color="auto"/>
              <w:left w:val="single" w:sz="4" w:space="0" w:color="auto"/>
              <w:bottom w:val="single" w:sz="4" w:space="0" w:color="auto"/>
              <w:right w:val="single" w:sz="4" w:space="0" w:color="auto"/>
            </w:tcBorders>
            <w:hideMark/>
          </w:tcPr>
          <w:p w14:paraId="59933315" w14:textId="77777777" w:rsidR="00C634B0" w:rsidRDefault="00C634B0">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7F1B8ACF" w14:textId="77777777" w:rsidR="00C634B0" w:rsidRDefault="00C634B0">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5EA933C3" w14:textId="77777777" w:rsidR="00C634B0" w:rsidRDefault="00C634B0">
            <w:pPr>
              <w:pStyle w:val="TAL"/>
              <w:rPr>
                <w:lang w:eastAsia="en-GB"/>
              </w:rPr>
            </w:pPr>
            <w:r>
              <w:rPr>
                <w:lang w:eastAsia="en-GB"/>
              </w:rPr>
              <w:t>See table 7.6.1.1-2</w:t>
            </w:r>
          </w:p>
        </w:tc>
      </w:tr>
      <w:tr w:rsidR="00C634B0" w14:paraId="5B32A101" w14:textId="77777777" w:rsidTr="00C634B0">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6F6C7B5" w14:textId="77777777" w:rsidR="00C634B0" w:rsidRDefault="00C634B0">
            <w:pPr>
              <w:rPr>
                <w:rFonts w:ascii="Arial" w:hAnsi="Arial" w:cs="Arial"/>
                <w:sz w:val="18"/>
                <w:lang w:val="en-GB" w:eastAsia="zh-CN"/>
              </w:rPr>
            </w:pPr>
          </w:p>
        </w:tc>
        <w:tc>
          <w:tcPr>
            <w:tcW w:w="1277" w:type="dxa"/>
            <w:tcBorders>
              <w:top w:val="single" w:sz="4" w:space="0" w:color="auto"/>
              <w:left w:val="single" w:sz="4" w:space="0" w:color="auto"/>
              <w:bottom w:val="single" w:sz="4" w:space="0" w:color="auto"/>
              <w:right w:val="nil"/>
            </w:tcBorders>
            <w:hideMark/>
          </w:tcPr>
          <w:p w14:paraId="44582A12" w14:textId="77777777" w:rsidR="00C634B0" w:rsidRDefault="00C634B0">
            <w:pPr>
              <w:pStyle w:val="TAL"/>
              <w:jc w:val="right"/>
              <w:rPr>
                <w:lang w:eastAsia="en-GB"/>
              </w:rPr>
            </w:pPr>
            <w:r>
              <w:rPr>
                <w:lang w:eastAsia="en-GB"/>
              </w:rPr>
              <w:t>1</w:t>
            </w:r>
          </w:p>
          <w:p w14:paraId="0552BAAD" w14:textId="77777777" w:rsidR="00C634B0" w:rsidRDefault="00C634B0">
            <w:pPr>
              <w:pStyle w:val="TAL"/>
              <w:jc w:val="right"/>
              <w:rPr>
                <w:lang w:eastAsia="en-GB"/>
              </w:rPr>
            </w:pPr>
            <w:r>
              <w:rPr>
                <w:lang w:eastAsia="en-GB"/>
              </w:rPr>
              <w:t>(F</w:t>
            </w:r>
            <w:r>
              <w:rPr>
                <w:vertAlign w:val="subscript"/>
                <w:lang w:eastAsia="en-GB"/>
              </w:rPr>
              <w:t xml:space="preserve">UL_high </w:t>
            </w:r>
            <w:r>
              <w:rPr>
                <w:lang w:eastAsia="en-GB"/>
              </w:rPr>
              <w:t>+20)</w:t>
            </w:r>
          </w:p>
        </w:tc>
        <w:tc>
          <w:tcPr>
            <w:tcW w:w="425" w:type="dxa"/>
            <w:tcBorders>
              <w:top w:val="single" w:sz="4" w:space="0" w:color="auto"/>
              <w:left w:val="nil"/>
              <w:bottom w:val="single" w:sz="4" w:space="0" w:color="auto"/>
              <w:right w:val="nil"/>
            </w:tcBorders>
            <w:hideMark/>
          </w:tcPr>
          <w:p w14:paraId="51D032EC" w14:textId="77777777" w:rsidR="00C634B0" w:rsidRDefault="00C634B0">
            <w:pPr>
              <w:pStyle w:val="TAL"/>
              <w:jc w:val="center"/>
              <w:rPr>
                <w:lang w:eastAsia="en-GB"/>
              </w:rPr>
            </w:pPr>
            <w:r>
              <w:rPr>
                <w:lang w:eastAsia="en-GB"/>
              </w:rPr>
              <w:t>to</w:t>
            </w:r>
          </w:p>
          <w:p w14:paraId="3B3E6ACA" w14:textId="77777777" w:rsidR="00C634B0" w:rsidRDefault="00C634B0">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6493A62A" w14:textId="77777777" w:rsidR="00C634B0" w:rsidRDefault="00C634B0">
            <w:pPr>
              <w:pStyle w:val="TAL"/>
              <w:rPr>
                <w:lang w:eastAsia="en-GB"/>
              </w:rPr>
            </w:pPr>
            <w:r>
              <w:rPr>
                <w:lang w:eastAsia="en-GB"/>
              </w:rPr>
              <w:t>(F</w:t>
            </w:r>
            <w:r>
              <w:rPr>
                <w:vertAlign w:val="subscript"/>
                <w:lang w:eastAsia="en-GB"/>
              </w:rPr>
              <w:t xml:space="preserve">UL_low </w:t>
            </w:r>
            <w:r>
              <w:rPr>
                <w:lang w:eastAsia="en-GB"/>
              </w:rPr>
              <w:t>-20)</w:t>
            </w:r>
          </w:p>
          <w:p w14:paraId="0F5A90D9" w14:textId="77777777" w:rsidR="00C634B0" w:rsidRDefault="00C634B0">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2073846A" w14:textId="77777777" w:rsidR="00C634B0" w:rsidRDefault="00C634B0">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0AAB9719" w14:textId="77777777" w:rsidR="00C634B0" w:rsidRDefault="00C634B0">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73D06395" w14:textId="77777777" w:rsidR="00C634B0" w:rsidRDefault="00C634B0">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1C89529A" w14:textId="77777777" w:rsidR="00C634B0" w:rsidRDefault="00C634B0">
            <w:pPr>
              <w:pStyle w:val="TAL"/>
              <w:rPr>
                <w:lang w:eastAsia="en-GB"/>
              </w:rPr>
            </w:pPr>
            <w:r>
              <w:rPr>
                <w:lang w:eastAsia="en-GB"/>
              </w:rPr>
              <w:t xml:space="preserve">CW carrier </w:t>
            </w:r>
          </w:p>
        </w:tc>
      </w:tr>
    </w:tbl>
    <w:p w14:paraId="6489AB5E" w14:textId="41ADA4A0" w:rsidR="008A32C5" w:rsidRDefault="008A32C5" w:rsidP="008A32C5">
      <w:pPr>
        <w:rPr>
          <w:lang w:val="en-GB"/>
        </w:rPr>
      </w:pPr>
    </w:p>
    <w:p w14:paraId="659445A0" w14:textId="36F51D77" w:rsidR="00F22716" w:rsidRPr="00F22716" w:rsidRDefault="00F22716" w:rsidP="00F22716">
      <w:pPr>
        <w:keepNext/>
        <w:keepLines/>
        <w:widowControl/>
        <w:autoSpaceDE/>
        <w:autoSpaceDN/>
        <w:spacing w:before="120" w:after="180"/>
        <w:ind w:left="1134" w:hanging="1134"/>
        <w:outlineLvl w:val="2"/>
        <w:rPr>
          <w:rFonts w:ascii="Arial" w:hAnsi="Arial"/>
          <w:sz w:val="28"/>
          <w:szCs w:val="20"/>
          <w:lang w:val="en-GB"/>
        </w:rPr>
      </w:pPr>
      <w:bookmarkStart w:id="101" w:name="_Toc20997814"/>
      <w:bookmarkStart w:id="102" w:name="_Toc29478493"/>
      <w:bookmarkStart w:id="103" w:name="_Toc35933091"/>
      <w:bookmarkStart w:id="104" w:name="_Toc35935379"/>
      <w:bookmarkStart w:id="105" w:name="_Toc37162963"/>
      <w:bookmarkStart w:id="106" w:name="_Toc37173291"/>
      <w:bookmarkStart w:id="107" w:name="_Toc37173543"/>
      <w:bookmarkStart w:id="108" w:name="_Toc44754099"/>
      <w:bookmarkStart w:id="109" w:name="_Toc45825527"/>
      <w:bookmarkStart w:id="110" w:name="_Toc45825779"/>
      <w:bookmarkStart w:id="111" w:name="_Toc45826031"/>
      <w:bookmarkStart w:id="112" w:name="_Toc45826283"/>
      <w:bookmarkStart w:id="113" w:name="_Toc52466449"/>
      <w:bookmarkStart w:id="114" w:name="_Toc66869434"/>
      <w:bookmarkStart w:id="115" w:name="_Toc66872252"/>
      <w:bookmarkStart w:id="116" w:name="_Toc75173409"/>
      <w:bookmarkStart w:id="117" w:name="_Toc76497225"/>
      <w:bookmarkStart w:id="118" w:name="_Toc82894026"/>
      <w:bookmarkStart w:id="119" w:name="_Toc89684557"/>
      <w:bookmarkStart w:id="120" w:name="_Toc98574698"/>
      <w:r>
        <w:rPr>
          <w:rFonts w:ascii="Arial" w:hAnsi="Arial"/>
          <w:sz w:val="28"/>
          <w:szCs w:val="20"/>
          <w:lang w:val="en-GB"/>
        </w:rPr>
        <w:t xml:space="preserve">Clause </w:t>
      </w:r>
      <w:r w:rsidRPr="00F22716">
        <w:rPr>
          <w:rFonts w:ascii="Arial" w:hAnsi="Arial"/>
          <w:sz w:val="28"/>
          <w:szCs w:val="20"/>
          <w:lang w:val="en-GB"/>
        </w:rPr>
        <w:t>7.6.2</w:t>
      </w:r>
      <w:r w:rsidRPr="00F22716">
        <w:rPr>
          <w:rFonts w:ascii="Arial" w:hAnsi="Arial"/>
          <w:sz w:val="28"/>
          <w:szCs w:val="20"/>
          <w:lang w:val="en-GB"/>
        </w:rPr>
        <w:tab/>
        <w:t>Co-location with other base stations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D6BB5" w:rsidRPr="00CD6BB5" w14:paraId="59030207" w14:textId="77777777" w:rsidTr="00CD6BB5">
        <w:trPr>
          <w:jc w:val="center"/>
        </w:trPr>
        <w:tc>
          <w:tcPr>
            <w:tcW w:w="2462" w:type="dxa"/>
            <w:tcBorders>
              <w:top w:val="single" w:sz="4" w:space="0" w:color="auto"/>
              <w:left w:val="single" w:sz="4" w:space="0" w:color="auto"/>
              <w:bottom w:val="single" w:sz="4" w:space="0" w:color="auto"/>
              <w:right w:val="single" w:sz="4" w:space="0" w:color="auto"/>
            </w:tcBorders>
            <w:hideMark/>
          </w:tcPr>
          <w:p w14:paraId="052F19A7" w14:textId="77777777" w:rsidR="00CD6BB5" w:rsidRPr="00CD6BB5" w:rsidRDefault="00CD6BB5" w:rsidP="00CD6BB5">
            <w:pPr>
              <w:keepNext/>
              <w:keepLines/>
              <w:widowControl/>
              <w:autoSpaceDE/>
              <w:autoSpaceDN/>
              <w:jc w:val="center"/>
              <w:rPr>
                <w:rFonts w:ascii="Arial" w:eastAsiaTheme="minorHAnsi" w:hAnsi="Arial" w:cs="Arial"/>
                <w:b/>
                <w:sz w:val="18"/>
                <w:lang w:eastAsia="en-GB"/>
              </w:rPr>
            </w:pPr>
            <w:r w:rsidRPr="00CD6BB5">
              <w:rPr>
                <w:rFonts w:ascii="Arial" w:eastAsiaTheme="minorHAnsi" w:hAnsi="Arial" w:cs="Arial"/>
                <w:b/>
                <w:sz w:val="18"/>
                <w:lang w:eastAsia="en-GB"/>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AF7D296" w14:textId="77777777" w:rsidR="00CD6BB5" w:rsidRPr="00CD6BB5" w:rsidRDefault="00CD6BB5" w:rsidP="00CD6BB5">
            <w:pPr>
              <w:keepNext/>
              <w:keepLines/>
              <w:widowControl/>
              <w:autoSpaceDE/>
              <w:autoSpaceDN/>
              <w:jc w:val="center"/>
              <w:rPr>
                <w:rFonts w:ascii="Arial" w:eastAsiaTheme="minorHAnsi" w:hAnsi="Arial" w:cs="Arial"/>
                <w:b/>
                <w:sz w:val="18"/>
                <w:lang w:eastAsia="en-GB"/>
              </w:rPr>
            </w:pPr>
            <w:r w:rsidRPr="00CD6BB5">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056CA2B" w14:textId="77777777" w:rsidR="00CD6BB5" w:rsidRPr="00CD6BB5" w:rsidRDefault="00CD6BB5" w:rsidP="00CD6BB5">
            <w:pPr>
              <w:keepNext/>
              <w:keepLines/>
              <w:widowControl/>
              <w:autoSpaceDE/>
              <w:autoSpaceDN/>
              <w:jc w:val="center"/>
              <w:rPr>
                <w:rFonts w:ascii="Arial" w:eastAsiaTheme="minorHAnsi" w:hAnsi="Arial" w:cs="Arial"/>
                <w:b/>
                <w:sz w:val="18"/>
                <w:lang w:eastAsia="en-GB"/>
              </w:rPr>
            </w:pPr>
            <w:r w:rsidRPr="00CD6BB5">
              <w:rPr>
                <w:rFonts w:ascii="Arial" w:eastAsiaTheme="minorHAnsi" w:hAnsi="Arial" w:cs="Arial"/>
                <w:b/>
                <w:sz w:val="18"/>
                <w:lang w:eastAsia="en-GB"/>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C9688E5" w14:textId="77777777" w:rsidR="00CD6BB5" w:rsidRPr="00CD6BB5" w:rsidRDefault="00CD6BB5" w:rsidP="00CD6BB5">
            <w:pPr>
              <w:keepNext/>
              <w:keepLines/>
              <w:widowControl/>
              <w:autoSpaceDE/>
              <w:autoSpaceDN/>
              <w:jc w:val="center"/>
              <w:rPr>
                <w:rFonts w:ascii="Arial" w:eastAsiaTheme="minorHAnsi" w:hAnsi="Arial" w:cs="Arial"/>
                <w:b/>
                <w:sz w:val="18"/>
                <w:lang w:eastAsia="en-GB"/>
              </w:rPr>
            </w:pPr>
            <w:r w:rsidRPr="00CD6BB5">
              <w:rPr>
                <w:rFonts w:ascii="Arial" w:eastAsiaTheme="minorHAnsi" w:hAnsi="Arial" w:cs="Arial"/>
                <w:b/>
                <w:sz w:val="18"/>
                <w:lang w:eastAsia="en-GB"/>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60E98A6" w14:textId="77777777" w:rsidR="00CD6BB5" w:rsidRPr="00CD6BB5" w:rsidRDefault="00CD6BB5" w:rsidP="00CD6BB5">
            <w:pPr>
              <w:keepNext/>
              <w:keepLines/>
              <w:widowControl/>
              <w:autoSpaceDE/>
              <w:autoSpaceDN/>
              <w:jc w:val="center"/>
              <w:rPr>
                <w:rFonts w:ascii="Arial" w:eastAsiaTheme="minorHAnsi" w:hAnsi="Arial" w:cs="Arial"/>
                <w:b/>
                <w:sz w:val="18"/>
                <w:lang w:eastAsia="en-GB"/>
              </w:rPr>
            </w:pPr>
            <w:r w:rsidRPr="00CD6BB5">
              <w:rPr>
                <w:rFonts w:ascii="Arial" w:eastAsiaTheme="minorHAnsi" w:hAnsi="Arial" w:cs="Arial"/>
                <w:b/>
                <w:sz w:val="18"/>
                <w:lang w:eastAsia="en-GB"/>
              </w:rPr>
              <w:t>Type of Interfering Signal</w:t>
            </w:r>
          </w:p>
        </w:tc>
      </w:tr>
      <w:tr w:rsidR="00CD6BB5" w14:paraId="78DD96E7" w14:textId="77777777" w:rsidTr="00CD6BB5">
        <w:trPr>
          <w:jc w:val="center"/>
        </w:trPr>
        <w:tc>
          <w:tcPr>
            <w:tcW w:w="2462" w:type="dxa"/>
            <w:tcBorders>
              <w:top w:val="single" w:sz="4" w:space="0" w:color="auto"/>
              <w:left w:val="single" w:sz="4" w:space="0" w:color="auto"/>
              <w:bottom w:val="single" w:sz="4" w:space="0" w:color="auto"/>
              <w:right w:val="single" w:sz="4" w:space="0" w:color="auto"/>
            </w:tcBorders>
            <w:hideMark/>
          </w:tcPr>
          <w:p w14:paraId="1BB4D799" w14:textId="393DB501" w:rsidR="00CD6BB5" w:rsidRPr="00CD6BB5" w:rsidRDefault="00CD6BB5">
            <w:pPr>
              <w:pStyle w:val="TAL"/>
              <w:rPr>
                <w:rFonts w:cs="v5.0.0"/>
                <w:highlight w:val="yellow"/>
                <w:lang w:eastAsia="en-GB"/>
              </w:rPr>
            </w:pPr>
            <w:bookmarkStart w:id="121" w:name="_Hlk100745535"/>
            <w:r w:rsidRPr="00CD6BB5">
              <w:rPr>
                <w:rFonts w:cs="v5.0.0"/>
                <w:highlight w:val="yellow"/>
                <w:lang w:eastAsia="en-GB"/>
              </w:rPr>
              <w:t>WA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BFBE16" w14:textId="0A2D4028" w:rsidR="00CD6BB5" w:rsidRPr="00CD6BB5" w:rsidRDefault="00CD6BB5">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EBF9A0" w14:textId="77777777" w:rsidR="00CD6BB5" w:rsidRPr="00CD6BB5" w:rsidRDefault="00CD6BB5">
            <w:pPr>
              <w:pStyle w:val="TAC"/>
              <w:rPr>
                <w:highlight w:val="yellow"/>
                <w:lang w:eastAsia="en-GB"/>
              </w:rPr>
            </w:pPr>
            <w:r w:rsidRPr="00CD6BB5">
              <w:rPr>
                <w:highlight w:val="yellow"/>
                <w:lang w:eastAsia="en-GB"/>
              </w:rPr>
              <w:t>+16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72B4" w14:textId="77777777" w:rsidR="00CD6BB5" w:rsidRPr="00CD6BB5" w:rsidRDefault="00CD6BB5">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1155E" w14:textId="77777777" w:rsidR="00CD6BB5" w:rsidRPr="00CD6BB5" w:rsidRDefault="00CD6BB5">
            <w:pPr>
              <w:pStyle w:val="TAC"/>
              <w:rPr>
                <w:highlight w:val="yellow"/>
                <w:lang w:eastAsia="en-GB"/>
              </w:rPr>
            </w:pPr>
            <w:r w:rsidRPr="00CD6BB5">
              <w:rPr>
                <w:highlight w:val="yellow"/>
                <w:lang w:eastAsia="en-GB"/>
              </w:rPr>
              <w:t>CW carrier</w:t>
            </w:r>
          </w:p>
        </w:tc>
      </w:tr>
      <w:bookmarkEnd w:id="121"/>
      <w:tr w:rsidR="00CD6BB5" w14:paraId="6786CD47" w14:textId="77777777" w:rsidTr="00814B1C">
        <w:trPr>
          <w:jc w:val="center"/>
        </w:trPr>
        <w:tc>
          <w:tcPr>
            <w:tcW w:w="2462" w:type="dxa"/>
            <w:tcBorders>
              <w:top w:val="single" w:sz="4" w:space="0" w:color="auto"/>
              <w:left w:val="single" w:sz="4" w:space="0" w:color="auto"/>
              <w:bottom w:val="single" w:sz="4" w:space="0" w:color="auto"/>
              <w:right w:val="single" w:sz="4" w:space="0" w:color="auto"/>
            </w:tcBorders>
            <w:hideMark/>
          </w:tcPr>
          <w:p w14:paraId="3F28904C" w14:textId="3A8C91B7" w:rsidR="00CD6BB5" w:rsidRPr="00CD6BB5" w:rsidRDefault="00CD6BB5" w:rsidP="00814B1C">
            <w:pPr>
              <w:pStyle w:val="TAL"/>
              <w:rPr>
                <w:rFonts w:cs="v5.0.0"/>
                <w:highlight w:val="yellow"/>
                <w:lang w:eastAsia="en-GB"/>
              </w:rPr>
            </w:pPr>
            <w:r>
              <w:rPr>
                <w:rFonts w:cs="v5.0.0"/>
                <w:highlight w:val="yellow"/>
                <w:lang w:eastAsia="en-GB"/>
              </w:rPr>
              <w:t>L</w:t>
            </w:r>
            <w:r w:rsidRPr="00CD6BB5">
              <w:rPr>
                <w:rFonts w:cs="v5.0.0"/>
                <w:highlight w:val="yellow"/>
                <w:lang w:eastAsia="en-GB"/>
              </w:rPr>
              <w:t>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3487E8" w14:textId="77777777" w:rsidR="00CD6BB5" w:rsidRPr="00CD6BB5" w:rsidRDefault="00CD6BB5" w:rsidP="00814B1C">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E9006" w14:textId="736B6C7C" w:rsidR="00CD6BB5" w:rsidRPr="00CD6BB5" w:rsidRDefault="00CD6BB5" w:rsidP="00814B1C">
            <w:pPr>
              <w:pStyle w:val="TAC"/>
              <w:rPr>
                <w:highlight w:val="yellow"/>
                <w:lang w:eastAsia="en-GB"/>
              </w:rPr>
            </w:pPr>
            <w:r>
              <w:rPr>
                <w:highlight w:val="yellow"/>
                <w:lang w:eastAsia="en-GB"/>
              </w:rPr>
              <w:t>-</w:t>
            </w:r>
            <w:r w:rsidRPr="00CD6BB5">
              <w:rPr>
                <w:highlight w:val="yellow"/>
                <w:lang w:eastAsia="en-GB"/>
              </w:rPr>
              <w:t>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F7E742" w14:textId="77777777" w:rsidR="00CD6BB5" w:rsidRPr="00CD6BB5" w:rsidRDefault="00CD6BB5" w:rsidP="00814B1C">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6FA7D7" w14:textId="77777777" w:rsidR="00CD6BB5" w:rsidRPr="00CD6BB5" w:rsidRDefault="00CD6BB5" w:rsidP="00814B1C">
            <w:pPr>
              <w:pStyle w:val="TAC"/>
              <w:rPr>
                <w:highlight w:val="yellow"/>
                <w:lang w:eastAsia="en-GB"/>
              </w:rPr>
            </w:pPr>
            <w:r w:rsidRPr="00CD6BB5">
              <w:rPr>
                <w:highlight w:val="yellow"/>
                <w:lang w:eastAsia="en-GB"/>
              </w:rPr>
              <w:t>CW carrier</w:t>
            </w:r>
          </w:p>
        </w:tc>
      </w:tr>
      <w:tr w:rsidR="00CD6BB5" w14:paraId="12E5D48E" w14:textId="77777777" w:rsidTr="00814B1C">
        <w:trPr>
          <w:jc w:val="center"/>
        </w:trPr>
        <w:tc>
          <w:tcPr>
            <w:tcW w:w="2462" w:type="dxa"/>
            <w:tcBorders>
              <w:top w:val="single" w:sz="4" w:space="0" w:color="auto"/>
              <w:left w:val="single" w:sz="4" w:space="0" w:color="auto"/>
              <w:bottom w:val="single" w:sz="4" w:space="0" w:color="auto"/>
              <w:right w:val="single" w:sz="4" w:space="0" w:color="auto"/>
            </w:tcBorders>
            <w:hideMark/>
          </w:tcPr>
          <w:p w14:paraId="397E0565" w14:textId="37F88DD3" w:rsidR="00CD6BB5" w:rsidRPr="00CD6BB5" w:rsidRDefault="00CD6BB5" w:rsidP="00814B1C">
            <w:pPr>
              <w:pStyle w:val="TAL"/>
              <w:rPr>
                <w:rFonts w:cs="v5.0.0"/>
                <w:highlight w:val="yellow"/>
                <w:lang w:eastAsia="en-GB"/>
              </w:rPr>
            </w:pPr>
            <w:r>
              <w:rPr>
                <w:rFonts w:cs="v5.0.0"/>
                <w:highlight w:val="yellow"/>
                <w:lang w:eastAsia="en-GB"/>
              </w:rPr>
              <w:t>MR</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A1BD0C" w14:textId="77777777" w:rsidR="00CD6BB5" w:rsidRPr="00CD6BB5" w:rsidRDefault="00CD6BB5" w:rsidP="00814B1C">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DE4889" w14:textId="07B83799" w:rsidR="00CD6BB5" w:rsidRPr="00CD6BB5" w:rsidRDefault="00CD6BB5" w:rsidP="00814B1C">
            <w:pPr>
              <w:pStyle w:val="TAC"/>
              <w:rPr>
                <w:highlight w:val="yellow"/>
                <w:lang w:eastAsia="en-GB"/>
              </w:rPr>
            </w:pPr>
            <w:r w:rsidRPr="00CD6BB5">
              <w:rPr>
                <w:highlight w:val="yellow"/>
                <w:lang w:eastAsia="en-GB"/>
              </w:rPr>
              <w:t>+</w:t>
            </w:r>
            <w:r>
              <w:rPr>
                <w:highlight w:val="yellow"/>
                <w:lang w:eastAsia="en-GB"/>
              </w:rPr>
              <w:t>8</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9154B6" w14:textId="77777777" w:rsidR="00CD6BB5" w:rsidRPr="00CD6BB5" w:rsidRDefault="00CD6BB5" w:rsidP="00814B1C">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6B92A7" w14:textId="77777777" w:rsidR="00CD6BB5" w:rsidRPr="00CD6BB5" w:rsidRDefault="00CD6BB5" w:rsidP="00814B1C">
            <w:pPr>
              <w:pStyle w:val="TAC"/>
              <w:rPr>
                <w:highlight w:val="yellow"/>
                <w:lang w:eastAsia="en-GB"/>
              </w:rPr>
            </w:pPr>
            <w:r w:rsidRPr="00CD6BB5">
              <w:rPr>
                <w:highlight w:val="yellow"/>
                <w:lang w:eastAsia="en-GB"/>
              </w:rPr>
              <w:t>CW carrier</w:t>
            </w:r>
          </w:p>
        </w:tc>
      </w:tr>
    </w:tbl>
    <w:p w14:paraId="3D915755" w14:textId="77777777" w:rsidR="00F22716" w:rsidRPr="00423995" w:rsidRDefault="00F22716" w:rsidP="008A32C5">
      <w:pPr>
        <w:rPr>
          <w:lang w:val="en-GB"/>
        </w:rPr>
      </w:pPr>
    </w:p>
    <w:p w14:paraId="19C1292A" w14:textId="70E424F3"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2254DF2A" w14:textId="4E331EDE" w:rsidR="008A32C5" w:rsidRDefault="008A32C5" w:rsidP="008A32C5">
      <w:r>
        <w:t>It is proposed to agree on proposed changes in this document, draft CR to 36.104 will be provided in the coming meeting.</w:t>
      </w:r>
    </w:p>
    <w:p w14:paraId="0DC807D5" w14:textId="77777777" w:rsidR="008A32C5" w:rsidRDefault="008A32C5" w:rsidP="00A970E5"/>
    <w:sectPr w:rsidR="008A32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82D7" w14:textId="77777777" w:rsidR="00F40AAB" w:rsidRDefault="00F40AAB" w:rsidP="00A970E5">
      <w:r>
        <w:separator/>
      </w:r>
    </w:p>
  </w:endnote>
  <w:endnote w:type="continuationSeparator" w:id="0">
    <w:p w14:paraId="379A0BE2" w14:textId="77777777" w:rsidR="00F40AAB" w:rsidRDefault="00F40AAB" w:rsidP="00A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4140" w14:textId="77777777" w:rsidR="00F40AAB" w:rsidRDefault="00F40AAB" w:rsidP="00A970E5">
      <w:r>
        <w:separator/>
      </w:r>
    </w:p>
  </w:footnote>
  <w:footnote w:type="continuationSeparator" w:id="0">
    <w:p w14:paraId="679D9D93" w14:textId="77777777" w:rsidR="00F40AAB" w:rsidRDefault="00F40AAB" w:rsidP="00A9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E5"/>
    <w:rsid w:val="0001226C"/>
    <w:rsid w:val="00014061"/>
    <w:rsid w:val="000C6FD3"/>
    <w:rsid w:val="00125083"/>
    <w:rsid w:val="001342A8"/>
    <w:rsid w:val="001867B1"/>
    <w:rsid w:val="001D08E8"/>
    <w:rsid w:val="00253CCC"/>
    <w:rsid w:val="002C0E69"/>
    <w:rsid w:val="002E46F6"/>
    <w:rsid w:val="003961F7"/>
    <w:rsid w:val="003F05DA"/>
    <w:rsid w:val="00423995"/>
    <w:rsid w:val="00424669"/>
    <w:rsid w:val="00477699"/>
    <w:rsid w:val="00487B52"/>
    <w:rsid w:val="00491B7D"/>
    <w:rsid w:val="004C0881"/>
    <w:rsid w:val="005521E8"/>
    <w:rsid w:val="005D4EFD"/>
    <w:rsid w:val="006C63A4"/>
    <w:rsid w:val="006C6E78"/>
    <w:rsid w:val="00700C5B"/>
    <w:rsid w:val="007259C4"/>
    <w:rsid w:val="00740A01"/>
    <w:rsid w:val="00794040"/>
    <w:rsid w:val="007D6C9F"/>
    <w:rsid w:val="00850F3B"/>
    <w:rsid w:val="008546F9"/>
    <w:rsid w:val="008934AA"/>
    <w:rsid w:val="0089681F"/>
    <w:rsid w:val="008A32C5"/>
    <w:rsid w:val="008B144C"/>
    <w:rsid w:val="00920536"/>
    <w:rsid w:val="00930AF2"/>
    <w:rsid w:val="009B43F3"/>
    <w:rsid w:val="00A843A3"/>
    <w:rsid w:val="00A970E5"/>
    <w:rsid w:val="00AD5239"/>
    <w:rsid w:val="00AD7CF0"/>
    <w:rsid w:val="00B22CEE"/>
    <w:rsid w:val="00B8176D"/>
    <w:rsid w:val="00C634B0"/>
    <w:rsid w:val="00C7101C"/>
    <w:rsid w:val="00C90F90"/>
    <w:rsid w:val="00CA739D"/>
    <w:rsid w:val="00CD6BB5"/>
    <w:rsid w:val="00D12BEF"/>
    <w:rsid w:val="00D55E32"/>
    <w:rsid w:val="00DB4226"/>
    <w:rsid w:val="00DE012D"/>
    <w:rsid w:val="00DF6908"/>
    <w:rsid w:val="00E01A6D"/>
    <w:rsid w:val="00E241DB"/>
    <w:rsid w:val="00E32E99"/>
    <w:rsid w:val="00E5611B"/>
    <w:rsid w:val="00E679C7"/>
    <w:rsid w:val="00E7743E"/>
    <w:rsid w:val="00E95C8F"/>
    <w:rsid w:val="00EB0372"/>
    <w:rsid w:val="00F22716"/>
    <w:rsid w:val="00F40AAB"/>
    <w:rsid w:val="00FC5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A9A58"/>
  <w15:chartTrackingRefBased/>
  <w15:docId w15:val="{C4F88EB2-C515-4A6B-BC1E-9D67A78D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E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970E5"/>
    <w:pPr>
      <w:spacing w:before="82"/>
      <w:ind w:left="118"/>
      <w:outlineLvl w:val="0"/>
    </w:pPr>
    <w:rPr>
      <w:b/>
      <w:bCs/>
      <w:sz w:val="17"/>
      <w:szCs w:val="17"/>
    </w:rPr>
  </w:style>
  <w:style w:type="paragraph" w:styleId="Heading2">
    <w:name w:val="heading 2"/>
    <w:basedOn w:val="Normal"/>
    <w:next w:val="Normal"/>
    <w:link w:val="Heading2Char"/>
    <w:uiPriority w:val="9"/>
    <w:semiHidden/>
    <w:unhideWhenUsed/>
    <w:qFormat/>
    <w:rsid w:val="00A97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0E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0E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E5"/>
    <w:rPr>
      <w:rFonts w:ascii="Times New Roman" w:eastAsia="Times New Roman" w:hAnsi="Times New Roman" w:cs="Times New Roman"/>
      <w:b/>
      <w:bCs/>
      <w:sz w:val="17"/>
      <w:szCs w:val="17"/>
    </w:rPr>
  </w:style>
  <w:style w:type="character" w:customStyle="1" w:styleId="Heading2Char">
    <w:name w:val="Heading 2 Char"/>
    <w:basedOn w:val="DefaultParagraphFont"/>
    <w:link w:val="Heading2"/>
    <w:uiPriority w:val="9"/>
    <w:semiHidden/>
    <w:rsid w:val="00A970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0E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0E5"/>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qFormat/>
    <w:rsid w:val="00A970E5"/>
    <w:rPr>
      <w:sz w:val="16"/>
      <w:szCs w:val="16"/>
    </w:rPr>
  </w:style>
  <w:style w:type="paragraph" w:styleId="CommentText">
    <w:name w:val="annotation text"/>
    <w:basedOn w:val="Normal"/>
    <w:link w:val="CommentTextChar"/>
    <w:uiPriority w:val="99"/>
    <w:qFormat/>
    <w:rsid w:val="00A970E5"/>
    <w:pPr>
      <w:widowControl/>
      <w:autoSpaceDE/>
      <w:autoSpaceDN/>
      <w:spacing w:after="180"/>
    </w:pPr>
    <w:rPr>
      <w:sz w:val="20"/>
      <w:szCs w:val="20"/>
      <w:lang w:val="en-GB"/>
    </w:rPr>
  </w:style>
  <w:style w:type="character" w:customStyle="1" w:styleId="CommentTextChar">
    <w:name w:val="Comment Text Char"/>
    <w:basedOn w:val="DefaultParagraphFont"/>
    <w:link w:val="CommentText"/>
    <w:uiPriority w:val="99"/>
    <w:qFormat/>
    <w:rsid w:val="00A970E5"/>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A970E5"/>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70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7699"/>
    <w:pPr>
      <w:widowControl w:val="0"/>
      <w:autoSpaceDE w:val="0"/>
      <w:autoSpaceDN w:val="0"/>
      <w:spacing w:after="0"/>
    </w:pPr>
    <w:rPr>
      <w:b/>
      <w:bCs/>
      <w:lang w:val="en-US"/>
    </w:rPr>
  </w:style>
  <w:style w:type="character" w:customStyle="1" w:styleId="CommentSubjectChar">
    <w:name w:val="Comment Subject Char"/>
    <w:basedOn w:val="CommentTextChar"/>
    <w:link w:val="CommentSubject"/>
    <w:uiPriority w:val="99"/>
    <w:semiHidden/>
    <w:rsid w:val="00477699"/>
    <w:rPr>
      <w:rFonts w:ascii="Times New Roman" w:eastAsia="Times New Roman" w:hAnsi="Times New Roman" w:cs="Times New Roman"/>
      <w:b/>
      <w:bCs/>
      <w:sz w:val="20"/>
      <w:szCs w:val="20"/>
      <w:lang w:val="en-GB"/>
    </w:rPr>
  </w:style>
  <w:style w:type="character" w:customStyle="1" w:styleId="TACChar">
    <w:name w:val="TAC Char"/>
    <w:link w:val="TAC"/>
    <w:qFormat/>
    <w:locked/>
    <w:rsid w:val="00C7101C"/>
    <w:rPr>
      <w:rFonts w:ascii="Arial" w:hAnsi="Arial" w:cs="Arial"/>
      <w:sz w:val="18"/>
    </w:rPr>
  </w:style>
  <w:style w:type="paragraph" w:customStyle="1" w:styleId="TAC">
    <w:name w:val="TAC"/>
    <w:basedOn w:val="Normal"/>
    <w:link w:val="TACChar"/>
    <w:qFormat/>
    <w:rsid w:val="00C7101C"/>
    <w:pPr>
      <w:keepNext/>
      <w:keepLines/>
      <w:widowControl/>
      <w:autoSpaceDE/>
      <w:autoSpaceDN/>
      <w:jc w:val="center"/>
    </w:pPr>
    <w:rPr>
      <w:rFonts w:ascii="Arial" w:eastAsiaTheme="minorHAnsi" w:hAnsi="Arial" w:cs="Arial"/>
      <w:sz w:val="18"/>
    </w:rPr>
  </w:style>
  <w:style w:type="character" w:customStyle="1" w:styleId="TANChar">
    <w:name w:val="TAN Char"/>
    <w:link w:val="TAN"/>
    <w:qFormat/>
    <w:locked/>
    <w:rsid w:val="00C7101C"/>
    <w:rPr>
      <w:rFonts w:ascii="Arial" w:hAnsi="Arial" w:cs="Arial"/>
      <w:sz w:val="18"/>
    </w:rPr>
  </w:style>
  <w:style w:type="paragraph" w:customStyle="1" w:styleId="TAN">
    <w:name w:val="TAN"/>
    <w:basedOn w:val="Normal"/>
    <w:link w:val="TANChar"/>
    <w:qFormat/>
    <w:rsid w:val="00C7101C"/>
    <w:pPr>
      <w:keepNext/>
      <w:keepLines/>
      <w:widowControl/>
      <w:autoSpaceDE/>
      <w:autoSpaceDN/>
      <w:ind w:left="851" w:hanging="851"/>
    </w:pPr>
    <w:rPr>
      <w:rFonts w:ascii="Arial" w:eastAsiaTheme="minorHAnsi" w:hAnsi="Arial" w:cs="Arial"/>
      <w:sz w:val="18"/>
    </w:rPr>
  </w:style>
  <w:style w:type="paragraph" w:customStyle="1" w:styleId="TAH">
    <w:name w:val="TAH"/>
    <w:basedOn w:val="TAC"/>
    <w:link w:val="TAHCar"/>
    <w:qFormat/>
    <w:rsid w:val="00C7101C"/>
    <w:rPr>
      <w:b/>
    </w:rPr>
  </w:style>
  <w:style w:type="character" w:customStyle="1" w:styleId="TAHCar">
    <w:name w:val="TAH Car"/>
    <w:link w:val="TAH"/>
    <w:qFormat/>
    <w:locked/>
    <w:rsid w:val="00C7101C"/>
    <w:rPr>
      <w:rFonts w:ascii="Arial" w:hAnsi="Arial" w:cs="Arial"/>
      <w:b/>
      <w:sz w:val="18"/>
    </w:rPr>
  </w:style>
  <w:style w:type="table" w:customStyle="1" w:styleId="TableGrid25">
    <w:name w:val="Table Grid25"/>
    <w:basedOn w:val="TableNormal"/>
    <w:qFormat/>
    <w:rsid w:val="00C710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679C7"/>
    <w:rPr>
      <w:rFonts w:ascii="Arial" w:hAnsi="Arial" w:cs="Arial"/>
      <w:b/>
    </w:rPr>
  </w:style>
  <w:style w:type="paragraph" w:customStyle="1" w:styleId="TH">
    <w:name w:val="TH"/>
    <w:basedOn w:val="Normal"/>
    <w:link w:val="THChar"/>
    <w:qFormat/>
    <w:rsid w:val="00E679C7"/>
    <w:pPr>
      <w:keepNext/>
      <w:keepLines/>
      <w:widowControl/>
      <w:autoSpaceDE/>
      <w:autoSpaceDN/>
      <w:spacing w:before="60" w:after="180"/>
      <w:jc w:val="center"/>
    </w:pPr>
    <w:rPr>
      <w:rFonts w:ascii="Arial" w:eastAsiaTheme="minorHAnsi" w:hAnsi="Arial" w:cs="Arial"/>
      <w:b/>
    </w:rPr>
  </w:style>
  <w:style w:type="character" w:customStyle="1" w:styleId="TALChar">
    <w:name w:val="TAL Char"/>
    <w:link w:val="TAL"/>
    <w:qFormat/>
    <w:locked/>
    <w:rsid w:val="00423995"/>
    <w:rPr>
      <w:rFonts w:ascii="Arial" w:hAnsi="Arial" w:cs="Arial"/>
      <w:sz w:val="18"/>
    </w:rPr>
  </w:style>
  <w:style w:type="paragraph" w:customStyle="1" w:styleId="TAL">
    <w:name w:val="TAL"/>
    <w:basedOn w:val="Normal"/>
    <w:link w:val="TALChar"/>
    <w:qFormat/>
    <w:rsid w:val="00423995"/>
    <w:pPr>
      <w:keepNext/>
      <w:keepLines/>
      <w:widowControl/>
      <w:autoSpaceDE/>
      <w:autoSpaceDN/>
    </w:pPr>
    <w:rPr>
      <w:rFonts w:ascii="Arial" w:eastAsiaTheme="minorHAnsi"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43">
      <w:bodyDiv w:val="1"/>
      <w:marLeft w:val="0"/>
      <w:marRight w:val="0"/>
      <w:marTop w:val="0"/>
      <w:marBottom w:val="0"/>
      <w:divBdr>
        <w:top w:val="none" w:sz="0" w:space="0" w:color="auto"/>
        <w:left w:val="none" w:sz="0" w:space="0" w:color="auto"/>
        <w:bottom w:val="none" w:sz="0" w:space="0" w:color="auto"/>
        <w:right w:val="none" w:sz="0" w:space="0" w:color="auto"/>
      </w:divBdr>
    </w:div>
    <w:div w:id="79064540">
      <w:bodyDiv w:val="1"/>
      <w:marLeft w:val="0"/>
      <w:marRight w:val="0"/>
      <w:marTop w:val="0"/>
      <w:marBottom w:val="0"/>
      <w:divBdr>
        <w:top w:val="none" w:sz="0" w:space="0" w:color="auto"/>
        <w:left w:val="none" w:sz="0" w:space="0" w:color="auto"/>
        <w:bottom w:val="none" w:sz="0" w:space="0" w:color="auto"/>
        <w:right w:val="none" w:sz="0" w:space="0" w:color="auto"/>
      </w:divBdr>
    </w:div>
    <w:div w:id="120927718">
      <w:bodyDiv w:val="1"/>
      <w:marLeft w:val="0"/>
      <w:marRight w:val="0"/>
      <w:marTop w:val="0"/>
      <w:marBottom w:val="0"/>
      <w:divBdr>
        <w:top w:val="none" w:sz="0" w:space="0" w:color="auto"/>
        <w:left w:val="none" w:sz="0" w:space="0" w:color="auto"/>
        <w:bottom w:val="none" w:sz="0" w:space="0" w:color="auto"/>
        <w:right w:val="none" w:sz="0" w:space="0" w:color="auto"/>
      </w:divBdr>
    </w:div>
    <w:div w:id="139395245">
      <w:bodyDiv w:val="1"/>
      <w:marLeft w:val="0"/>
      <w:marRight w:val="0"/>
      <w:marTop w:val="0"/>
      <w:marBottom w:val="0"/>
      <w:divBdr>
        <w:top w:val="none" w:sz="0" w:space="0" w:color="auto"/>
        <w:left w:val="none" w:sz="0" w:space="0" w:color="auto"/>
        <w:bottom w:val="none" w:sz="0" w:space="0" w:color="auto"/>
        <w:right w:val="none" w:sz="0" w:space="0" w:color="auto"/>
      </w:divBdr>
    </w:div>
    <w:div w:id="165440044">
      <w:bodyDiv w:val="1"/>
      <w:marLeft w:val="0"/>
      <w:marRight w:val="0"/>
      <w:marTop w:val="0"/>
      <w:marBottom w:val="0"/>
      <w:divBdr>
        <w:top w:val="none" w:sz="0" w:space="0" w:color="auto"/>
        <w:left w:val="none" w:sz="0" w:space="0" w:color="auto"/>
        <w:bottom w:val="none" w:sz="0" w:space="0" w:color="auto"/>
        <w:right w:val="none" w:sz="0" w:space="0" w:color="auto"/>
      </w:divBdr>
    </w:div>
    <w:div w:id="278143854">
      <w:bodyDiv w:val="1"/>
      <w:marLeft w:val="0"/>
      <w:marRight w:val="0"/>
      <w:marTop w:val="0"/>
      <w:marBottom w:val="0"/>
      <w:divBdr>
        <w:top w:val="none" w:sz="0" w:space="0" w:color="auto"/>
        <w:left w:val="none" w:sz="0" w:space="0" w:color="auto"/>
        <w:bottom w:val="none" w:sz="0" w:space="0" w:color="auto"/>
        <w:right w:val="none" w:sz="0" w:space="0" w:color="auto"/>
      </w:divBdr>
    </w:div>
    <w:div w:id="308830928">
      <w:bodyDiv w:val="1"/>
      <w:marLeft w:val="0"/>
      <w:marRight w:val="0"/>
      <w:marTop w:val="0"/>
      <w:marBottom w:val="0"/>
      <w:divBdr>
        <w:top w:val="none" w:sz="0" w:space="0" w:color="auto"/>
        <w:left w:val="none" w:sz="0" w:space="0" w:color="auto"/>
        <w:bottom w:val="none" w:sz="0" w:space="0" w:color="auto"/>
        <w:right w:val="none" w:sz="0" w:space="0" w:color="auto"/>
      </w:divBdr>
    </w:div>
    <w:div w:id="319621006">
      <w:bodyDiv w:val="1"/>
      <w:marLeft w:val="0"/>
      <w:marRight w:val="0"/>
      <w:marTop w:val="0"/>
      <w:marBottom w:val="0"/>
      <w:divBdr>
        <w:top w:val="none" w:sz="0" w:space="0" w:color="auto"/>
        <w:left w:val="none" w:sz="0" w:space="0" w:color="auto"/>
        <w:bottom w:val="none" w:sz="0" w:space="0" w:color="auto"/>
        <w:right w:val="none" w:sz="0" w:space="0" w:color="auto"/>
      </w:divBdr>
    </w:div>
    <w:div w:id="364016509">
      <w:bodyDiv w:val="1"/>
      <w:marLeft w:val="0"/>
      <w:marRight w:val="0"/>
      <w:marTop w:val="0"/>
      <w:marBottom w:val="0"/>
      <w:divBdr>
        <w:top w:val="none" w:sz="0" w:space="0" w:color="auto"/>
        <w:left w:val="none" w:sz="0" w:space="0" w:color="auto"/>
        <w:bottom w:val="none" w:sz="0" w:space="0" w:color="auto"/>
        <w:right w:val="none" w:sz="0" w:space="0" w:color="auto"/>
      </w:divBdr>
    </w:div>
    <w:div w:id="440340318">
      <w:bodyDiv w:val="1"/>
      <w:marLeft w:val="0"/>
      <w:marRight w:val="0"/>
      <w:marTop w:val="0"/>
      <w:marBottom w:val="0"/>
      <w:divBdr>
        <w:top w:val="none" w:sz="0" w:space="0" w:color="auto"/>
        <w:left w:val="none" w:sz="0" w:space="0" w:color="auto"/>
        <w:bottom w:val="none" w:sz="0" w:space="0" w:color="auto"/>
        <w:right w:val="none" w:sz="0" w:space="0" w:color="auto"/>
      </w:divBdr>
    </w:div>
    <w:div w:id="581255196">
      <w:bodyDiv w:val="1"/>
      <w:marLeft w:val="0"/>
      <w:marRight w:val="0"/>
      <w:marTop w:val="0"/>
      <w:marBottom w:val="0"/>
      <w:divBdr>
        <w:top w:val="none" w:sz="0" w:space="0" w:color="auto"/>
        <w:left w:val="none" w:sz="0" w:space="0" w:color="auto"/>
        <w:bottom w:val="none" w:sz="0" w:space="0" w:color="auto"/>
        <w:right w:val="none" w:sz="0" w:space="0" w:color="auto"/>
      </w:divBdr>
    </w:div>
    <w:div w:id="644817945">
      <w:bodyDiv w:val="1"/>
      <w:marLeft w:val="0"/>
      <w:marRight w:val="0"/>
      <w:marTop w:val="0"/>
      <w:marBottom w:val="0"/>
      <w:divBdr>
        <w:top w:val="none" w:sz="0" w:space="0" w:color="auto"/>
        <w:left w:val="none" w:sz="0" w:space="0" w:color="auto"/>
        <w:bottom w:val="none" w:sz="0" w:space="0" w:color="auto"/>
        <w:right w:val="none" w:sz="0" w:space="0" w:color="auto"/>
      </w:divBdr>
    </w:div>
    <w:div w:id="716507550">
      <w:bodyDiv w:val="1"/>
      <w:marLeft w:val="0"/>
      <w:marRight w:val="0"/>
      <w:marTop w:val="0"/>
      <w:marBottom w:val="0"/>
      <w:divBdr>
        <w:top w:val="none" w:sz="0" w:space="0" w:color="auto"/>
        <w:left w:val="none" w:sz="0" w:space="0" w:color="auto"/>
        <w:bottom w:val="none" w:sz="0" w:space="0" w:color="auto"/>
        <w:right w:val="none" w:sz="0" w:space="0" w:color="auto"/>
      </w:divBdr>
    </w:div>
    <w:div w:id="740565523">
      <w:bodyDiv w:val="1"/>
      <w:marLeft w:val="0"/>
      <w:marRight w:val="0"/>
      <w:marTop w:val="0"/>
      <w:marBottom w:val="0"/>
      <w:divBdr>
        <w:top w:val="none" w:sz="0" w:space="0" w:color="auto"/>
        <w:left w:val="none" w:sz="0" w:space="0" w:color="auto"/>
        <w:bottom w:val="none" w:sz="0" w:space="0" w:color="auto"/>
        <w:right w:val="none" w:sz="0" w:space="0" w:color="auto"/>
      </w:divBdr>
    </w:div>
    <w:div w:id="877353544">
      <w:bodyDiv w:val="1"/>
      <w:marLeft w:val="0"/>
      <w:marRight w:val="0"/>
      <w:marTop w:val="0"/>
      <w:marBottom w:val="0"/>
      <w:divBdr>
        <w:top w:val="none" w:sz="0" w:space="0" w:color="auto"/>
        <w:left w:val="none" w:sz="0" w:space="0" w:color="auto"/>
        <w:bottom w:val="none" w:sz="0" w:space="0" w:color="auto"/>
        <w:right w:val="none" w:sz="0" w:space="0" w:color="auto"/>
      </w:divBdr>
    </w:div>
    <w:div w:id="934434823">
      <w:bodyDiv w:val="1"/>
      <w:marLeft w:val="0"/>
      <w:marRight w:val="0"/>
      <w:marTop w:val="0"/>
      <w:marBottom w:val="0"/>
      <w:divBdr>
        <w:top w:val="none" w:sz="0" w:space="0" w:color="auto"/>
        <w:left w:val="none" w:sz="0" w:space="0" w:color="auto"/>
        <w:bottom w:val="none" w:sz="0" w:space="0" w:color="auto"/>
        <w:right w:val="none" w:sz="0" w:space="0" w:color="auto"/>
      </w:divBdr>
    </w:div>
    <w:div w:id="1032220371">
      <w:bodyDiv w:val="1"/>
      <w:marLeft w:val="0"/>
      <w:marRight w:val="0"/>
      <w:marTop w:val="0"/>
      <w:marBottom w:val="0"/>
      <w:divBdr>
        <w:top w:val="none" w:sz="0" w:space="0" w:color="auto"/>
        <w:left w:val="none" w:sz="0" w:space="0" w:color="auto"/>
        <w:bottom w:val="none" w:sz="0" w:space="0" w:color="auto"/>
        <w:right w:val="none" w:sz="0" w:space="0" w:color="auto"/>
      </w:divBdr>
    </w:div>
    <w:div w:id="1134519929">
      <w:bodyDiv w:val="1"/>
      <w:marLeft w:val="0"/>
      <w:marRight w:val="0"/>
      <w:marTop w:val="0"/>
      <w:marBottom w:val="0"/>
      <w:divBdr>
        <w:top w:val="none" w:sz="0" w:space="0" w:color="auto"/>
        <w:left w:val="none" w:sz="0" w:space="0" w:color="auto"/>
        <w:bottom w:val="none" w:sz="0" w:space="0" w:color="auto"/>
        <w:right w:val="none" w:sz="0" w:space="0" w:color="auto"/>
      </w:divBdr>
    </w:div>
    <w:div w:id="1146969657">
      <w:bodyDiv w:val="1"/>
      <w:marLeft w:val="0"/>
      <w:marRight w:val="0"/>
      <w:marTop w:val="0"/>
      <w:marBottom w:val="0"/>
      <w:divBdr>
        <w:top w:val="none" w:sz="0" w:space="0" w:color="auto"/>
        <w:left w:val="none" w:sz="0" w:space="0" w:color="auto"/>
        <w:bottom w:val="none" w:sz="0" w:space="0" w:color="auto"/>
        <w:right w:val="none" w:sz="0" w:space="0" w:color="auto"/>
      </w:divBdr>
    </w:div>
    <w:div w:id="1200046281">
      <w:bodyDiv w:val="1"/>
      <w:marLeft w:val="0"/>
      <w:marRight w:val="0"/>
      <w:marTop w:val="0"/>
      <w:marBottom w:val="0"/>
      <w:divBdr>
        <w:top w:val="none" w:sz="0" w:space="0" w:color="auto"/>
        <w:left w:val="none" w:sz="0" w:space="0" w:color="auto"/>
        <w:bottom w:val="none" w:sz="0" w:space="0" w:color="auto"/>
        <w:right w:val="none" w:sz="0" w:space="0" w:color="auto"/>
      </w:divBdr>
    </w:div>
    <w:div w:id="1246259604">
      <w:bodyDiv w:val="1"/>
      <w:marLeft w:val="0"/>
      <w:marRight w:val="0"/>
      <w:marTop w:val="0"/>
      <w:marBottom w:val="0"/>
      <w:divBdr>
        <w:top w:val="none" w:sz="0" w:space="0" w:color="auto"/>
        <w:left w:val="none" w:sz="0" w:space="0" w:color="auto"/>
        <w:bottom w:val="none" w:sz="0" w:space="0" w:color="auto"/>
        <w:right w:val="none" w:sz="0" w:space="0" w:color="auto"/>
      </w:divBdr>
    </w:div>
    <w:div w:id="1275743876">
      <w:bodyDiv w:val="1"/>
      <w:marLeft w:val="0"/>
      <w:marRight w:val="0"/>
      <w:marTop w:val="0"/>
      <w:marBottom w:val="0"/>
      <w:divBdr>
        <w:top w:val="none" w:sz="0" w:space="0" w:color="auto"/>
        <w:left w:val="none" w:sz="0" w:space="0" w:color="auto"/>
        <w:bottom w:val="none" w:sz="0" w:space="0" w:color="auto"/>
        <w:right w:val="none" w:sz="0" w:space="0" w:color="auto"/>
      </w:divBdr>
    </w:div>
    <w:div w:id="1541431952">
      <w:bodyDiv w:val="1"/>
      <w:marLeft w:val="0"/>
      <w:marRight w:val="0"/>
      <w:marTop w:val="0"/>
      <w:marBottom w:val="0"/>
      <w:divBdr>
        <w:top w:val="none" w:sz="0" w:space="0" w:color="auto"/>
        <w:left w:val="none" w:sz="0" w:space="0" w:color="auto"/>
        <w:bottom w:val="none" w:sz="0" w:space="0" w:color="auto"/>
        <w:right w:val="none" w:sz="0" w:space="0" w:color="auto"/>
      </w:divBdr>
    </w:div>
    <w:div w:id="1591625665">
      <w:bodyDiv w:val="1"/>
      <w:marLeft w:val="0"/>
      <w:marRight w:val="0"/>
      <w:marTop w:val="0"/>
      <w:marBottom w:val="0"/>
      <w:divBdr>
        <w:top w:val="none" w:sz="0" w:space="0" w:color="auto"/>
        <w:left w:val="none" w:sz="0" w:space="0" w:color="auto"/>
        <w:bottom w:val="none" w:sz="0" w:space="0" w:color="auto"/>
        <w:right w:val="none" w:sz="0" w:space="0" w:color="auto"/>
      </w:divBdr>
    </w:div>
    <w:div w:id="1604456962">
      <w:bodyDiv w:val="1"/>
      <w:marLeft w:val="0"/>
      <w:marRight w:val="0"/>
      <w:marTop w:val="0"/>
      <w:marBottom w:val="0"/>
      <w:divBdr>
        <w:top w:val="none" w:sz="0" w:space="0" w:color="auto"/>
        <w:left w:val="none" w:sz="0" w:space="0" w:color="auto"/>
        <w:bottom w:val="none" w:sz="0" w:space="0" w:color="auto"/>
        <w:right w:val="none" w:sz="0" w:space="0" w:color="auto"/>
      </w:divBdr>
    </w:div>
    <w:div w:id="1747458503">
      <w:bodyDiv w:val="1"/>
      <w:marLeft w:val="0"/>
      <w:marRight w:val="0"/>
      <w:marTop w:val="0"/>
      <w:marBottom w:val="0"/>
      <w:divBdr>
        <w:top w:val="none" w:sz="0" w:space="0" w:color="auto"/>
        <w:left w:val="none" w:sz="0" w:space="0" w:color="auto"/>
        <w:bottom w:val="none" w:sz="0" w:space="0" w:color="auto"/>
        <w:right w:val="none" w:sz="0" w:space="0" w:color="auto"/>
      </w:divBdr>
    </w:div>
    <w:div w:id="1820683960">
      <w:bodyDiv w:val="1"/>
      <w:marLeft w:val="0"/>
      <w:marRight w:val="0"/>
      <w:marTop w:val="0"/>
      <w:marBottom w:val="0"/>
      <w:divBdr>
        <w:top w:val="none" w:sz="0" w:space="0" w:color="auto"/>
        <w:left w:val="none" w:sz="0" w:space="0" w:color="auto"/>
        <w:bottom w:val="none" w:sz="0" w:space="0" w:color="auto"/>
        <w:right w:val="none" w:sz="0" w:space="0" w:color="auto"/>
      </w:divBdr>
    </w:div>
    <w:div w:id="1943218487">
      <w:bodyDiv w:val="1"/>
      <w:marLeft w:val="0"/>
      <w:marRight w:val="0"/>
      <w:marTop w:val="0"/>
      <w:marBottom w:val="0"/>
      <w:divBdr>
        <w:top w:val="none" w:sz="0" w:space="0" w:color="auto"/>
        <w:left w:val="none" w:sz="0" w:space="0" w:color="auto"/>
        <w:bottom w:val="none" w:sz="0" w:space="0" w:color="auto"/>
        <w:right w:val="none" w:sz="0" w:space="0" w:color="auto"/>
      </w:divBdr>
    </w:div>
    <w:div w:id="1968970052">
      <w:bodyDiv w:val="1"/>
      <w:marLeft w:val="0"/>
      <w:marRight w:val="0"/>
      <w:marTop w:val="0"/>
      <w:marBottom w:val="0"/>
      <w:divBdr>
        <w:top w:val="none" w:sz="0" w:space="0" w:color="auto"/>
        <w:left w:val="none" w:sz="0" w:space="0" w:color="auto"/>
        <w:bottom w:val="none" w:sz="0" w:space="0" w:color="auto"/>
        <w:right w:val="none" w:sz="0" w:space="0" w:color="auto"/>
      </w:divBdr>
    </w:div>
    <w:div w:id="1976598265">
      <w:bodyDiv w:val="1"/>
      <w:marLeft w:val="0"/>
      <w:marRight w:val="0"/>
      <w:marTop w:val="0"/>
      <w:marBottom w:val="0"/>
      <w:divBdr>
        <w:top w:val="none" w:sz="0" w:space="0" w:color="auto"/>
        <w:left w:val="none" w:sz="0" w:space="0" w:color="auto"/>
        <w:bottom w:val="none" w:sz="0" w:space="0" w:color="auto"/>
        <w:right w:val="none" w:sz="0" w:space="0" w:color="auto"/>
      </w:divBdr>
    </w:div>
    <w:div w:id="1985575343">
      <w:bodyDiv w:val="1"/>
      <w:marLeft w:val="0"/>
      <w:marRight w:val="0"/>
      <w:marTop w:val="0"/>
      <w:marBottom w:val="0"/>
      <w:divBdr>
        <w:top w:val="none" w:sz="0" w:space="0" w:color="auto"/>
        <w:left w:val="none" w:sz="0" w:space="0" w:color="auto"/>
        <w:bottom w:val="none" w:sz="0" w:space="0" w:color="auto"/>
        <w:right w:val="none" w:sz="0" w:space="0" w:color="auto"/>
      </w:divBdr>
    </w:div>
    <w:div w:id="2032874214">
      <w:bodyDiv w:val="1"/>
      <w:marLeft w:val="0"/>
      <w:marRight w:val="0"/>
      <w:marTop w:val="0"/>
      <w:marBottom w:val="0"/>
      <w:divBdr>
        <w:top w:val="none" w:sz="0" w:space="0" w:color="auto"/>
        <w:left w:val="none" w:sz="0" w:space="0" w:color="auto"/>
        <w:bottom w:val="none" w:sz="0" w:space="0" w:color="auto"/>
        <w:right w:val="none" w:sz="0" w:space="0" w:color="auto"/>
      </w:divBdr>
    </w:div>
    <w:div w:id="2065131470">
      <w:bodyDiv w:val="1"/>
      <w:marLeft w:val="0"/>
      <w:marRight w:val="0"/>
      <w:marTop w:val="0"/>
      <w:marBottom w:val="0"/>
      <w:divBdr>
        <w:top w:val="none" w:sz="0" w:space="0" w:color="auto"/>
        <w:left w:val="none" w:sz="0" w:space="0" w:color="auto"/>
        <w:bottom w:val="none" w:sz="0" w:space="0" w:color="auto"/>
        <w:right w:val="none" w:sz="0" w:space="0" w:color="auto"/>
      </w:divBdr>
    </w:div>
    <w:div w:id="20829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dc:description/>
  <cp:lastModifiedBy>Angelow, Iwajlo (Nokia - US/Naperville)</cp:lastModifiedBy>
  <cp:revision>3</cp:revision>
  <dcterms:created xsi:type="dcterms:W3CDTF">2022-04-25T14:31:00Z</dcterms:created>
  <dcterms:modified xsi:type="dcterms:W3CDTF">2022-04-25T15:02:00Z</dcterms:modified>
</cp:coreProperties>
</file>